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D4F3B" w14:textId="77777777" w:rsidR="008336CA" w:rsidRDefault="008336CA">
      <w:pPr>
        <w:ind w:firstLine="0"/>
      </w:pPr>
    </w:p>
    <w:p w14:paraId="432C4352" w14:textId="10DCE93B" w:rsidR="003D72BB" w:rsidRPr="008336CA" w:rsidRDefault="008336CA">
      <w:pPr>
        <w:ind w:firstLine="0"/>
        <w:rPr>
          <w:rFonts w:ascii="Calibri" w:hAnsi="Calibri" w:cs="Calibri"/>
          <w:b/>
          <w:bCs/>
        </w:rPr>
      </w:pPr>
      <w:r w:rsidRPr="008336CA">
        <w:rPr>
          <w:rFonts w:ascii="Calibri" w:hAnsi="Calibri" w:cs="Calibri"/>
          <w:b/>
          <w:bCs/>
        </w:rPr>
        <w:t>Text of Email Sent to Student</w:t>
      </w:r>
    </w:p>
    <w:p w14:paraId="3FD31429" w14:textId="71D09431" w:rsidR="008336CA" w:rsidRDefault="008336CA">
      <w:pPr>
        <w:ind w:firstLine="0"/>
      </w:pPr>
      <w:r>
        <w:rPr>
          <w:noProof/>
        </w:rPr>
        <mc:AlternateContent>
          <mc:Choice Requires="wps">
            <w:drawing>
              <wp:anchor distT="0" distB="0" distL="114300" distR="114300" simplePos="0" relativeHeight="251659264" behindDoc="0" locked="0" layoutInCell="1" allowOverlap="1" wp14:anchorId="01924811" wp14:editId="312B5563">
                <wp:simplePos x="0" y="0"/>
                <wp:positionH relativeFrom="column">
                  <wp:posOffset>35560</wp:posOffset>
                </wp:positionH>
                <wp:positionV relativeFrom="paragraph">
                  <wp:posOffset>60362</wp:posOffset>
                </wp:positionV>
                <wp:extent cx="5853953" cy="4724400"/>
                <wp:effectExtent l="0" t="0" r="13970" b="12700"/>
                <wp:wrapNone/>
                <wp:docPr id="1991730689" name="Text Box 1"/>
                <wp:cNvGraphicFramePr/>
                <a:graphic xmlns:a="http://schemas.openxmlformats.org/drawingml/2006/main">
                  <a:graphicData uri="http://schemas.microsoft.com/office/word/2010/wordprocessingShape">
                    <wps:wsp>
                      <wps:cNvSpPr txBox="1"/>
                      <wps:spPr>
                        <a:xfrm>
                          <a:off x="0" y="0"/>
                          <a:ext cx="5853953" cy="4724400"/>
                        </a:xfrm>
                        <a:prstGeom prst="rect">
                          <a:avLst/>
                        </a:prstGeom>
                        <a:solidFill>
                          <a:schemeClr val="lt1"/>
                        </a:solidFill>
                        <a:ln w="6350">
                          <a:solidFill>
                            <a:prstClr val="black"/>
                          </a:solidFill>
                        </a:ln>
                      </wps:spPr>
                      <wps:txbx>
                        <w:txbxContent>
                          <w:p w14:paraId="3AC484A0" w14:textId="77777777" w:rsidR="008336CA" w:rsidRDefault="008336CA" w:rsidP="008336CA">
                            <w:pPr>
                              <w:spacing w:line="240" w:lineRule="auto"/>
                              <w:ind w:firstLine="0"/>
                              <w:rPr>
                                <w:rFonts w:ascii="Georgia" w:hAnsi="Georgia"/>
                                <w:color w:val="222222"/>
                              </w:rPr>
                            </w:pPr>
                          </w:p>
                          <w:p w14:paraId="24DABDF2" w14:textId="77777777" w:rsidR="008336CA" w:rsidRDefault="008336CA" w:rsidP="008336CA">
                            <w:pPr>
                              <w:spacing w:line="240" w:lineRule="auto"/>
                              <w:ind w:firstLine="0"/>
                              <w:rPr>
                                <w:rFonts w:ascii="Georgia" w:hAnsi="Georgia"/>
                                <w:color w:val="222222"/>
                              </w:rPr>
                            </w:pPr>
                          </w:p>
                          <w:p w14:paraId="660CFBA1" w14:textId="2020C964"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Hi, ______,</w:t>
                            </w:r>
                          </w:p>
                          <w:p w14:paraId="1B1E414F" w14:textId="77777777" w:rsidR="008336CA" w:rsidRPr="008336CA" w:rsidRDefault="008336CA" w:rsidP="008336CA">
                            <w:pPr>
                              <w:spacing w:line="240" w:lineRule="auto"/>
                              <w:ind w:firstLine="0"/>
                              <w:rPr>
                                <w:rFonts w:ascii="Calibri" w:hAnsi="Calibri" w:cs="Calibri"/>
                                <w:color w:val="222222"/>
                              </w:rPr>
                            </w:pPr>
                          </w:p>
                          <w:p w14:paraId="72BC3ACE" w14:textId="11500B4A"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I hope all is well with you today! I just finished your feedback for your Critical Thinking paper, which demonstrates obvious attention to evidence and logic. The way you've written it shows strategies of counterargument and rebuttal, which are often used in classical argument</w:t>
                            </w:r>
                            <w:r>
                              <w:rPr>
                                <w:rFonts w:ascii="Calibri" w:hAnsi="Calibri" w:cs="Calibri"/>
                                <w:color w:val="222222"/>
                              </w:rPr>
                              <w:t>. You considered</w:t>
                            </w:r>
                            <w:r w:rsidRPr="008336CA">
                              <w:rPr>
                                <w:rFonts w:ascii="Calibri" w:hAnsi="Calibri" w:cs="Calibri"/>
                                <w:color w:val="222222"/>
                              </w:rPr>
                              <w:t xml:space="preserve"> the opposite side to make your own side look even stronger. </w:t>
                            </w:r>
                            <w:r w:rsidRPr="008336CA">
                              <w:rPr>
                                <w:rFonts w:ascii="Calibri" w:hAnsi="Calibri" w:cs="Calibri"/>
                                <w:color w:val="222222"/>
                              </w:rPr>
                              <w:sym w:font="Wingdings" w:char="F04A"/>
                            </w:r>
                          </w:p>
                          <w:p w14:paraId="3A28D923" w14:textId="77777777" w:rsidR="008336CA" w:rsidRPr="008336CA" w:rsidRDefault="008336CA" w:rsidP="008336CA">
                            <w:pPr>
                              <w:spacing w:line="240" w:lineRule="auto"/>
                              <w:ind w:firstLine="0"/>
                              <w:rPr>
                                <w:rFonts w:ascii="Calibri" w:hAnsi="Calibri" w:cs="Calibri"/>
                                <w:color w:val="222222"/>
                              </w:rPr>
                            </w:pPr>
                          </w:p>
                          <w:p w14:paraId="4C1EE78F" w14:textId="77777777"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However, I'm afraid this assignment is asking you to do something a little different. They want you to write the whole paper from the “opposing point of view” to show you can put yourself in someone else's shoes.</w:t>
                            </w:r>
                          </w:p>
                          <w:p w14:paraId="58A63C9A" w14:textId="77777777" w:rsidR="008336CA" w:rsidRPr="008336CA" w:rsidRDefault="008336CA" w:rsidP="008336CA">
                            <w:pPr>
                              <w:spacing w:line="240" w:lineRule="auto"/>
                              <w:ind w:firstLine="0"/>
                              <w:rPr>
                                <w:rFonts w:ascii="Calibri" w:hAnsi="Calibri" w:cs="Calibri"/>
                                <w:color w:val="222222"/>
                              </w:rPr>
                            </w:pPr>
                          </w:p>
                          <w:p w14:paraId="7C6FD01C" w14:textId="77777777"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I'm sending along your draft with comments in the margin to explain more.</w:t>
                            </w:r>
                          </w:p>
                          <w:p w14:paraId="688FBF26" w14:textId="77777777" w:rsidR="008336CA" w:rsidRPr="008336CA" w:rsidRDefault="008336CA" w:rsidP="008336CA">
                            <w:pPr>
                              <w:spacing w:line="240" w:lineRule="auto"/>
                              <w:ind w:firstLine="0"/>
                              <w:rPr>
                                <w:rFonts w:ascii="Calibri" w:hAnsi="Calibri" w:cs="Calibri"/>
                                <w:color w:val="222222"/>
                              </w:rPr>
                            </w:pPr>
                          </w:p>
                          <w:p w14:paraId="6DA5141B" w14:textId="5E9071DB"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But, I also made a short video to give you a tour of those comments</w:t>
                            </w:r>
                            <w:r>
                              <w:rPr>
                                <w:rFonts w:ascii="Calibri" w:hAnsi="Calibri" w:cs="Calibri"/>
                                <w:color w:val="222222"/>
                              </w:rPr>
                              <w:t xml:space="preserve"> and explanations</w:t>
                            </w:r>
                            <w:r w:rsidRPr="008336CA">
                              <w:rPr>
                                <w:rFonts w:ascii="Calibri" w:hAnsi="Calibri" w:cs="Calibri"/>
                                <w:color w:val="222222"/>
                              </w:rPr>
                              <w:t>:</w:t>
                            </w:r>
                          </w:p>
                          <w:p w14:paraId="58258EC1" w14:textId="6DA740A2" w:rsidR="008336CA" w:rsidRPr="006C4A45" w:rsidRDefault="006C4A45" w:rsidP="008336CA">
                            <w:pPr>
                              <w:spacing w:line="240" w:lineRule="auto"/>
                              <w:ind w:firstLine="0"/>
                              <w:rPr>
                                <w:rFonts w:ascii="Calibri" w:hAnsi="Calibri" w:cs="Calibri"/>
                              </w:rPr>
                            </w:pPr>
                            <w:hyperlink r:id="rId7" w:history="1">
                              <w:r w:rsidRPr="006C4A45">
                                <w:rPr>
                                  <w:rStyle w:val="Hyperlink"/>
                                  <w:rFonts w:ascii="Calibri" w:hAnsi="Calibri" w:cs="Calibri"/>
                                </w:rPr>
                                <w:t>https://drive.google.com/file/d/1p1UF7LcpGmwPT06NLfLGTQB5V6Ed8F9m/view?usp=sharing</w:t>
                              </w:r>
                            </w:hyperlink>
                            <w:r w:rsidRPr="006C4A45">
                              <w:rPr>
                                <w:rFonts w:ascii="Calibri" w:hAnsi="Calibri" w:cs="Calibri"/>
                              </w:rPr>
                              <w:t xml:space="preserve"> </w:t>
                            </w:r>
                          </w:p>
                          <w:p w14:paraId="34777731" w14:textId="77777777" w:rsidR="006C4A45" w:rsidRPr="008336CA" w:rsidRDefault="006C4A45" w:rsidP="008336CA">
                            <w:pPr>
                              <w:spacing w:line="240" w:lineRule="auto"/>
                              <w:ind w:firstLine="0"/>
                              <w:rPr>
                                <w:rFonts w:ascii="Calibri" w:hAnsi="Calibri" w:cs="Calibri"/>
                                <w:color w:val="222222"/>
                              </w:rPr>
                            </w:pPr>
                          </w:p>
                          <w:p w14:paraId="33E27248" w14:textId="298A2E08" w:rsidR="008336CA" w:rsidRPr="008336CA" w:rsidRDefault="00993208" w:rsidP="008336CA">
                            <w:pPr>
                              <w:spacing w:line="240" w:lineRule="auto"/>
                              <w:ind w:firstLine="0"/>
                              <w:rPr>
                                <w:rFonts w:ascii="Calibri" w:hAnsi="Calibri" w:cs="Calibri"/>
                                <w:color w:val="222222"/>
                              </w:rPr>
                            </w:pPr>
                            <w:r>
                              <w:rPr>
                                <w:rFonts w:ascii="Calibri" w:hAnsi="Calibri" w:cs="Calibri"/>
                                <w:color w:val="222222"/>
                              </w:rPr>
                              <w:t>I look forward to your</w:t>
                            </w:r>
                            <w:r w:rsidR="008336CA" w:rsidRPr="008336CA">
                              <w:rPr>
                                <w:rFonts w:ascii="Calibri" w:hAnsi="Calibri" w:cs="Calibri"/>
                                <w:color w:val="222222"/>
                              </w:rPr>
                              <w:t xml:space="preserve"> </w:t>
                            </w:r>
                            <w:r w:rsidR="005830C5">
                              <w:rPr>
                                <w:rFonts w:ascii="Calibri" w:hAnsi="Calibri" w:cs="Calibri"/>
                                <w:color w:val="222222"/>
                              </w:rPr>
                              <w:t xml:space="preserve">comments </w:t>
                            </w:r>
                            <w:r>
                              <w:rPr>
                                <w:rFonts w:ascii="Calibri" w:hAnsi="Calibri" w:cs="Calibri"/>
                                <w:color w:val="222222"/>
                              </w:rPr>
                              <w:t>and</w:t>
                            </w:r>
                            <w:r w:rsidR="005830C5">
                              <w:rPr>
                                <w:rFonts w:ascii="Calibri" w:hAnsi="Calibri" w:cs="Calibri"/>
                                <w:color w:val="222222"/>
                              </w:rPr>
                              <w:t xml:space="preserve"> questions so we can continue our conversation</w:t>
                            </w:r>
                            <w:r w:rsidR="008336CA" w:rsidRPr="008336CA">
                              <w:rPr>
                                <w:rFonts w:ascii="Calibri" w:hAnsi="Calibri" w:cs="Calibri"/>
                                <w:color w:val="222222"/>
                              </w:rPr>
                              <w:t xml:space="preserve">! </w:t>
                            </w:r>
                          </w:p>
                          <w:p w14:paraId="11470AC7" w14:textId="77777777" w:rsidR="008336CA" w:rsidRPr="008336CA" w:rsidRDefault="008336CA" w:rsidP="008336CA">
                            <w:pPr>
                              <w:spacing w:line="240" w:lineRule="auto"/>
                              <w:ind w:firstLine="0"/>
                              <w:rPr>
                                <w:rFonts w:ascii="Calibri" w:hAnsi="Calibri" w:cs="Calibri"/>
                                <w:color w:val="222222"/>
                              </w:rPr>
                            </w:pPr>
                          </w:p>
                          <w:p w14:paraId="6D7526DE" w14:textId="77777777"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Best,</w:t>
                            </w:r>
                          </w:p>
                          <w:p w14:paraId="426103CA" w14:textId="77777777"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Emmy</w:t>
                            </w:r>
                          </w:p>
                          <w:p w14:paraId="0F8CFC4F" w14:textId="77777777" w:rsidR="008336CA" w:rsidRDefault="00833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24811" id="_x0000_t202" coordsize="21600,21600" o:spt="202" path="m,l,21600r21600,l21600,xe">
                <v:stroke joinstyle="miter"/>
                <v:path gradientshapeok="t" o:connecttype="rect"/>
              </v:shapetype>
              <v:shape id="Text Box 1" o:spid="_x0000_s1026" type="#_x0000_t202" style="position:absolute;margin-left:2.8pt;margin-top:4.75pt;width:460.9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" fillcolor="white [3201]" strokeweight=".5pt">
                <v:textbox>
                  <w:txbxContent>
                    <w:p w14:paraId="3AC484A0" w14:textId="77777777" w:rsidR="008336CA" w:rsidRDefault="008336CA" w:rsidP="008336CA">
                      <w:pPr>
                        <w:spacing w:line="240" w:lineRule="auto"/>
                        <w:ind w:firstLine="0"/>
                        <w:rPr>
                          <w:rFonts w:ascii="Georgia" w:hAnsi="Georgia"/>
                          <w:color w:val="222222"/>
                        </w:rPr>
                      </w:pPr>
                    </w:p>
                    <w:p w14:paraId="24DABDF2" w14:textId="77777777" w:rsidR="008336CA" w:rsidRDefault="008336CA" w:rsidP="008336CA">
                      <w:pPr>
                        <w:spacing w:line="240" w:lineRule="auto"/>
                        <w:ind w:firstLine="0"/>
                        <w:rPr>
                          <w:rFonts w:ascii="Georgia" w:hAnsi="Georgia"/>
                          <w:color w:val="222222"/>
                        </w:rPr>
                      </w:pPr>
                    </w:p>
                    <w:p w14:paraId="660CFBA1" w14:textId="2020C964"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Hi, ______,</w:t>
                      </w:r>
                    </w:p>
                    <w:p w14:paraId="1B1E414F" w14:textId="77777777" w:rsidR="008336CA" w:rsidRPr="008336CA" w:rsidRDefault="008336CA" w:rsidP="008336CA">
                      <w:pPr>
                        <w:spacing w:line="240" w:lineRule="auto"/>
                        <w:ind w:firstLine="0"/>
                        <w:rPr>
                          <w:rFonts w:ascii="Calibri" w:hAnsi="Calibri" w:cs="Calibri"/>
                          <w:color w:val="222222"/>
                        </w:rPr>
                      </w:pPr>
                    </w:p>
                    <w:p w14:paraId="72BC3ACE" w14:textId="11500B4A"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I hope all is well with you today! I just finished your feedback for your Critical Thinking paper, which demonstrates obvious attention to evidence and logic. The way you've written it shows strategies of counterargument and rebuttal, which are often used in classical argument</w:t>
                      </w:r>
                      <w:r>
                        <w:rPr>
                          <w:rFonts w:ascii="Calibri" w:hAnsi="Calibri" w:cs="Calibri"/>
                          <w:color w:val="222222"/>
                        </w:rPr>
                        <w:t>. You considered</w:t>
                      </w:r>
                      <w:r w:rsidRPr="008336CA">
                        <w:rPr>
                          <w:rFonts w:ascii="Calibri" w:hAnsi="Calibri" w:cs="Calibri"/>
                          <w:color w:val="222222"/>
                        </w:rPr>
                        <w:t xml:space="preserve"> the opposite side to make your own side look even stronger. </w:t>
                      </w:r>
                      <w:r w:rsidRPr="008336CA">
                        <w:rPr>
                          <w:rFonts w:ascii="Calibri" w:hAnsi="Calibri" w:cs="Calibri"/>
                          <w:color w:val="222222"/>
                        </w:rPr>
                        <w:sym w:font="Wingdings" w:char="F04A"/>
                      </w:r>
                    </w:p>
                    <w:p w14:paraId="3A28D923" w14:textId="77777777" w:rsidR="008336CA" w:rsidRPr="008336CA" w:rsidRDefault="008336CA" w:rsidP="008336CA">
                      <w:pPr>
                        <w:spacing w:line="240" w:lineRule="auto"/>
                        <w:ind w:firstLine="0"/>
                        <w:rPr>
                          <w:rFonts w:ascii="Calibri" w:hAnsi="Calibri" w:cs="Calibri"/>
                          <w:color w:val="222222"/>
                        </w:rPr>
                      </w:pPr>
                    </w:p>
                    <w:p w14:paraId="4C1EE78F" w14:textId="77777777"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However, I'm afraid this assignment is asking you to do something a little different. They want you to write the whole paper from the “opposing point of view” to show you can put yourself in someone else's shoes.</w:t>
                      </w:r>
                    </w:p>
                    <w:p w14:paraId="58A63C9A" w14:textId="77777777" w:rsidR="008336CA" w:rsidRPr="008336CA" w:rsidRDefault="008336CA" w:rsidP="008336CA">
                      <w:pPr>
                        <w:spacing w:line="240" w:lineRule="auto"/>
                        <w:ind w:firstLine="0"/>
                        <w:rPr>
                          <w:rFonts w:ascii="Calibri" w:hAnsi="Calibri" w:cs="Calibri"/>
                          <w:color w:val="222222"/>
                        </w:rPr>
                      </w:pPr>
                    </w:p>
                    <w:p w14:paraId="7C6FD01C" w14:textId="77777777"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I'm sending along your draft with comments in the margin to explain more.</w:t>
                      </w:r>
                    </w:p>
                    <w:p w14:paraId="688FBF26" w14:textId="77777777" w:rsidR="008336CA" w:rsidRPr="008336CA" w:rsidRDefault="008336CA" w:rsidP="008336CA">
                      <w:pPr>
                        <w:spacing w:line="240" w:lineRule="auto"/>
                        <w:ind w:firstLine="0"/>
                        <w:rPr>
                          <w:rFonts w:ascii="Calibri" w:hAnsi="Calibri" w:cs="Calibri"/>
                          <w:color w:val="222222"/>
                        </w:rPr>
                      </w:pPr>
                    </w:p>
                    <w:p w14:paraId="6DA5141B" w14:textId="5E9071DB"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But, I also made a short video to give you a tour of those comments</w:t>
                      </w:r>
                      <w:r>
                        <w:rPr>
                          <w:rFonts w:ascii="Calibri" w:hAnsi="Calibri" w:cs="Calibri"/>
                          <w:color w:val="222222"/>
                        </w:rPr>
                        <w:t xml:space="preserve"> and explanations</w:t>
                      </w:r>
                      <w:r w:rsidRPr="008336CA">
                        <w:rPr>
                          <w:rFonts w:ascii="Calibri" w:hAnsi="Calibri" w:cs="Calibri"/>
                          <w:color w:val="222222"/>
                        </w:rPr>
                        <w:t>:</w:t>
                      </w:r>
                    </w:p>
                    <w:p w14:paraId="58258EC1" w14:textId="6DA740A2" w:rsidR="008336CA" w:rsidRPr="006C4A45" w:rsidRDefault="006C4A45" w:rsidP="008336CA">
                      <w:pPr>
                        <w:spacing w:line="240" w:lineRule="auto"/>
                        <w:ind w:firstLine="0"/>
                        <w:rPr>
                          <w:rFonts w:ascii="Calibri" w:hAnsi="Calibri" w:cs="Calibri"/>
                        </w:rPr>
                      </w:pPr>
                      <w:hyperlink r:id="rId8" w:history="1">
                        <w:r w:rsidRPr="006C4A45">
                          <w:rPr>
                            <w:rStyle w:val="Hyperlink"/>
                            <w:rFonts w:ascii="Calibri" w:hAnsi="Calibri" w:cs="Calibri"/>
                          </w:rPr>
                          <w:t>https://drive.google.com/file/d/1p1UF7LcpGmwPT06NLfLGTQB5V6Ed8F9m/view?usp=sharing</w:t>
                        </w:r>
                      </w:hyperlink>
                      <w:r w:rsidRPr="006C4A45">
                        <w:rPr>
                          <w:rFonts w:ascii="Calibri" w:hAnsi="Calibri" w:cs="Calibri"/>
                        </w:rPr>
                        <w:t xml:space="preserve"> </w:t>
                      </w:r>
                    </w:p>
                    <w:p w14:paraId="34777731" w14:textId="77777777" w:rsidR="006C4A45" w:rsidRPr="008336CA" w:rsidRDefault="006C4A45" w:rsidP="008336CA">
                      <w:pPr>
                        <w:spacing w:line="240" w:lineRule="auto"/>
                        <w:ind w:firstLine="0"/>
                        <w:rPr>
                          <w:rFonts w:ascii="Calibri" w:hAnsi="Calibri" w:cs="Calibri"/>
                          <w:color w:val="222222"/>
                        </w:rPr>
                      </w:pPr>
                    </w:p>
                    <w:p w14:paraId="33E27248" w14:textId="298A2E08" w:rsidR="008336CA" w:rsidRPr="008336CA" w:rsidRDefault="00993208" w:rsidP="008336CA">
                      <w:pPr>
                        <w:spacing w:line="240" w:lineRule="auto"/>
                        <w:ind w:firstLine="0"/>
                        <w:rPr>
                          <w:rFonts w:ascii="Calibri" w:hAnsi="Calibri" w:cs="Calibri"/>
                          <w:color w:val="222222"/>
                        </w:rPr>
                      </w:pPr>
                      <w:r>
                        <w:rPr>
                          <w:rFonts w:ascii="Calibri" w:hAnsi="Calibri" w:cs="Calibri"/>
                          <w:color w:val="222222"/>
                        </w:rPr>
                        <w:t>I look forward to your</w:t>
                      </w:r>
                      <w:r w:rsidR="008336CA" w:rsidRPr="008336CA">
                        <w:rPr>
                          <w:rFonts w:ascii="Calibri" w:hAnsi="Calibri" w:cs="Calibri"/>
                          <w:color w:val="222222"/>
                        </w:rPr>
                        <w:t xml:space="preserve"> </w:t>
                      </w:r>
                      <w:r w:rsidR="005830C5">
                        <w:rPr>
                          <w:rFonts w:ascii="Calibri" w:hAnsi="Calibri" w:cs="Calibri"/>
                          <w:color w:val="222222"/>
                        </w:rPr>
                        <w:t xml:space="preserve">comments </w:t>
                      </w:r>
                      <w:r>
                        <w:rPr>
                          <w:rFonts w:ascii="Calibri" w:hAnsi="Calibri" w:cs="Calibri"/>
                          <w:color w:val="222222"/>
                        </w:rPr>
                        <w:t>and</w:t>
                      </w:r>
                      <w:r w:rsidR="005830C5">
                        <w:rPr>
                          <w:rFonts w:ascii="Calibri" w:hAnsi="Calibri" w:cs="Calibri"/>
                          <w:color w:val="222222"/>
                        </w:rPr>
                        <w:t xml:space="preserve"> questions so we can continue our conversation</w:t>
                      </w:r>
                      <w:r w:rsidR="008336CA" w:rsidRPr="008336CA">
                        <w:rPr>
                          <w:rFonts w:ascii="Calibri" w:hAnsi="Calibri" w:cs="Calibri"/>
                          <w:color w:val="222222"/>
                        </w:rPr>
                        <w:t xml:space="preserve">! </w:t>
                      </w:r>
                    </w:p>
                    <w:p w14:paraId="11470AC7" w14:textId="77777777" w:rsidR="008336CA" w:rsidRPr="008336CA" w:rsidRDefault="008336CA" w:rsidP="008336CA">
                      <w:pPr>
                        <w:spacing w:line="240" w:lineRule="auto"/>
                        <w:ind w:firstLine="0"/>
                        <w:rPr>
                          <w:rFonts w:ascii="Calibri" w:hAnsi="Calibri" w:cs="Calibri"/>
                          <w:color w:val="222222"/>
                        </w:rPr>
                      </w:pPr>
                    </w:p>
                    <w:p w14:paraId="6D7526DE" w14:textId="77777777"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Best,</w:t>
                      </w:r>
                    </w:p>
                    <w:p w14:paraId="426103CA" w14:textId="77777777" w:rsidR="008336CA" w:rsidRPr="008336CA" w:rsidRDefault="008336CA" w:rsidP="008336CA">
                      <w:pPr>
                        <w:spacing w:line="240" w:lineRule="auto"/>
                        <w:ind w:firstLine="0"/>
                        <w:rPr>
                          <w:rFonts w:ascii="Calibri" w:hAnsi="Calibri" w:cs="Calibri"/>
                          <w:color w:val="222222"/>
                        </w:rPr>
                      </w:pPr>
                      <w:r w:rsidRPr="008336CA">
                        <w:rPr>
                          <w:rFonts w:ascii="Calibri" w:hAnsi="Calibri" w:cs="Calibri"/>
                          <w:color w:val="222222"/>
                        </w:rPr>
                        <w:t>Emmy</w:t>
                      </w:r>
                    </w:p>
                    <w:p w14:paraId="0F8CFC4F" w14:textId="77777777" w:rsidR="008336CA" w:rsidRDefault="008336CA"/>
                  </w:txbxContent>
                </v:textbox>
              </v:shape>
            </w:pict>
          </mc:Fallback>
        </mc:AlternateContent>
      </w:r>
    </w:p>
    <w:p w14:paraId="48E37E2D" w14:textId="77777777" w:rsidR="008336CA" w:rsidRDefault="008336CA">
      <w:pPr>
        <w:ind w:firstLine="0"/>
      </w:pPr>
    </w:p>
    <w:p w14:paraId="0A7D2814" w14:textId="77777777" w:rsidR="008336CA" w:rsidRDefault="008336CA">
      <w:pPr>
        <w:ind w:firstLine="0"/>
      </w:pPr>
    </w:p>
    <w:p w14:paraId="432C4353" w14:textId="1B4F84F9" w:rsidR="008336CA" w:rsidRDefault="008336CA">
      <w:r>
        <w:br w:type="page"/>
      </w:r>
    </w:p>
    <w:p w14:paraId="54AD0292" w14:textId="77777777" w:rsidR="003D72BB" w:rsidRDefault="003D72BB">
      <w:pPr>
        <w:ind w:firstLine="0"/>
      </w:pPr>
    </w:p>
    <w:p w14:paraId="432C4354" w14:textId="77777777" w:rsidR="003D72BB" w:rsidRDefault="003D72BB">
      <w:pPr>
        <w:ind w:firstLine="0"/>
      </w:pPr>
    </w:p>
    <w:p w14:paraId="432C4355" w14:textId="77777777" w:rsidR="003D72BB" w:rsidRDefault="003D72BB">
      <w:pPr>
        <w:ind w:firstLine="0"/>
      </w:pPr>
    </w:p>
    <w:p w14:paraId="432C4356" w14:textId="77777777" w:rsidR="003D72BB" w:rsidRDefault="003D72BB">
      <w:pPr>
        <w:ind w:firstLine="0"/>
      </w:pPr>
    </w:p>
    <w:p w14:paraId="432C4358" w14:textId="7FC02CBE" w:rsidR="003D72BB" w:rsidRDefault="001D49C4" w:rsidP="006A7770">
      <w:pPr>
        <w:pStyle w:val="APALevel1"/>
      </w:pPr>
      <w:r>
        <w:t>Tighter Restrictions for Gun Purchases</w:t>
      </w:r>
    </w:p>
    <w:p w14:paraId="26B9582D" w14:textId="77777777" w:rsidR="006A7770" w:rsidRPr="006A7770" w:rsidRDefault="006A7770" w:rsidP="006A7770">
      <w:pPr>
        <w:pStyle w:val="BodyText"/>
      </w:pPr>
    </w:p>
    <w:p w14:paraId="432C4359" w14:textId="33DC7D73" w:rsidR="003D72BB" w:rsidRDefault="007C06B4">
      <w:pPr>
        <w:ind w:firstLine="0"/>
        <w:jc w:val="center"/>
      </w:pPr>
      <w:r>
        <w:t>Author A. Author</w:t>
      </w:r>
    </w:p>
    <w:p w14:paraId="432C435A" w14:textId="2CAFAF50" w:rsidR="003D72BB" w:rsidRDefault="007C06B4">
      <w:pPr>
        <w:ind w:firstLine="0"/>
        <w:jc w:val="center"/>
      </w:pPr>
      <w:r>
        <w:t>Program</w:t>
      </w:r>
      <w:r w:rsidR="0026730E">
        <w:t xml:space="preserve">, </w:t>
      </w:r>
      <w:r>
        <w:t>University</w:t>
      </w:r>
    </w:p>
    <w:p w14:paraId="432C435B" w14:textId="78950B72" w:rsidR="003D72BB" w:rsidRDefault="007C06B4">
      <w:pPr>
        <w:ind w:firstLine="0"/>
        <w:jc w:val="center"/>
      </w:pPr>
      <w:r>
        <w:t>Course #</w:t>
      </w:r>
      <w:r w:rsidR="0088524A">
        <w:t xml:space="preserve">: </w:t>
      </w:r>
      <w:r w:rsidR="002C78C1" w:rsidRPr="002C78C1">
        <w:t>Intro</w:t>
      </w:r>
      <w:r w:rsidR="008336CA">
        <w:t>duction</w:t>
      </w:r>
      <w:r w:rsidR="002C78C1" w:rsidRPr="002C78C1">
        <w:t xml:space="preserve"> to Critical Thinking</w:t>
      </w:r>
    </w:p>
    <w:p w14:paraId="432C435C" w14:textId="7E9B743C" w:rsidR="003D72BB" w:rsidRDefault="007C06B4">
      <w:pPr>
        <w:ind w:firstLine="0"/>
        <w:jc w:val="center"/>
      </w:pPr>
      <w:r>
        <w:t>Dr. Professor P. Professor</w:t>
      </w:r>
    </w:p>
    <w:p w14:paraId="432C435D" w14:textId="4A386C34" w:rsidR="003D72BB" w:rsidRDefault="007C06B4">
      <w:pPr>
        <w:ind w:firstLine="0"/>
        <w:jc w:val="center"/>
      </w:pPr>
      <w:r>
        <w:t>Month Day, Year</w:t>
      </w:r>
    </w:p>
    <w:p w14:paraId="432C435E" w14:textId="77777777" w:rsidR="003D72BB" w:rsidRDefault="003D72BB">
      <w:pPr>
        <w:ind w:firstLine="0"/>
      </w:pPr>
    </w:p>
    <w:p w14:paraId="432C435F" w14:textId="77777777" w:rsidR="003D72BB" w:rsidRDefault="0088524A">
      <w:r>
        <w:br w:type="page"/>
      </w:r>
    </w:p>
    <w:p w14:paraId="769358FA" w14:textId="62C6F665" w:rsidR="006A7770" w:rsidRDefault="001D49C4" w:rsidP="006A7770">
      <w:pPr>
        <w:pStyle w:val="APALevel1"/>
      </w:pPr>
      <w:r>
        <w:lastRenderedPageBreak/>
        <w:t xml:space="preserve">Tighter Restrictions for Gun </w:t>
      </w:r>
      <w:commentRangeStart w:id="0"/>
      <w:r>
        <w:t>Purchases</w:t>
      </w:r>
      <w:commentRangeEnd w:id="0"/>
      <w:r w:rsidR="00370EAD">
        <w:rPr>
          <w:rStyle w:val="CommentReference"/>
          <w:b w:val="0"/>
        </w:rPr>
        <w:commentReference w:id="0"/>
      </w:r>
    </w:p>
    <w:p w14:paraId="7735B94E" w14:textId="7F53229A" w:rsidR="00180034" w:rsidRDefault="00180034" w:rsidP="007B6BBF">
      <w:r>
        <w:t xml:space="preserve">In 2023, </w:t>
      </w:r>
      <w:r w:rsidR="00551929">
        <w:t>“</w:t>
      </w:r>
      <w:r w:rsidR="00551929" w:rsidRPr="00551929">
        <w:t>46,728 individuals died from gun violence in the United State</w:t>
      </w:r>
      <w:r w:rsidR="00A42BA3">
        <w:t>s</w:t>
      </w:r>
      <w:r w:rsidR="00551929">
        <w:t>”</w:t>
      </w:r>
      <w:r w:rsidR="00A42BA3">
        <w:t xml:space="preserve"> (John Hopkins Bloomberg School of Public Health, 2023, </w:t>
      </w:r>
      <w:commentRangeStart w:id="1"/>
      <w:r w:rsidR="00A42BA3" w:rsidRPr="00B50260">
        <w:rPr>
          <w:highlight w:val="yellow"/>
        </w:rPr>
        <w:t>An Overview of U.S. Gun Deaths in 2023</w:t>
      </w:r>
      <w:commentRangeEnd w:id="1"/>
      <w:r w:rsidR="00370EAD" w:rsidRPr="00B50260">
        <w:rPr>
          <w:rStyle w:val="CommentReference"/>
          <w:highlight w:val="yellow"/>
        </w:rPr>
        <w:commentReference w:id="1"/>
      </w:r>
      <w:r w:rsidR="00A42BA3">
        <w:t xml:space="preserve">). </w:t>
      </w:r>
      <w:r>
        <w:t xml:space="preserve">Out of the </w:t>
      </w:r>
      <w:commentRangeStart w:id="2"/>
      <w:r>
        <w:t xml:space="preserve">46,728 deaths, 27,000 </w:t>
      </w:r>
      <w:commentRangeEnd w:id="2"/>
      <w:r w:rsidR="003D1DAA">
        <w:rPr>
          <w:rStyle w:val="CommentReference"/>
        </w:rPr>
        <w:commentReference w:id="2"/>
      </w:r>
      <w:r>
        <w:t>were suicides</w:t>
      </w:r>
      <w:r w:rsidR="00A42BA3">
        <w:t xml:space="preserve">. </w:t>
      </w:r>
      <w:r>
        <w:t xml:space="preserve">Imagine how many deaths could have been prevented if the restrictions on purchasing a gun were better regulated by adding more restrictions? According to the ATF (2023), a person who has been in a mental institution cannot purchase a firearm. However, not all suicidal people check themselves into institutions. There is no mental health screen on the current application to purchase a firearm. By not having a proper mental health screen, we are </w:t>
      </w:r>
      <w:r w:rsidR="00482230">
        <w:t>aiding suicides</w:t>
      </w:r>
      <w:r w:rsidR="00DC1C50">
        <w:t xml:space="preserve">. </w:t>
      </w:r>
      <w:commentRangeStart w:id="3"/>
      <w:r w:rsidR="00BC1B5C">
        <w:t xml:space="preserve">I understand that my opponent claims that guns themselves </w:t>
      </w:r>
      <w:commentRangeStart w:id="4"/>
      <w:r w:rsidR="00BC1B5C">
        <w:t>do not kill people</w:t>
      </w:r>
      <w:r w:rsidR="004D174A">
        <w:t>. S</w:t>
      </w:r>
      <w:r w:rsidR="00BC1B5C">
        <w:t>omeone has to pull the trigger. I can understand that, but which people are given that power? Having tighter restrictions may not make criminals follow the law, but it could help people who are struggling mentally. A life could be saved if the application for a gun purchase included a mental health screening</w:t>
      </w:r>
      <w:r w:rsidR="00B203E0">
        <w:t>, or if a mental competence exam was performed and signed by a doctor</w:t>
      </w:r>
      <w:r w:rsidR="00BC1B5C">
        <w:t>.</w:t>
      </w:r>
      <w:r w:rsidR="005E505D">
        <w:t xml:space="preserve"> Lastly, my opponent claims </w:t>
      </w:r>
      <w:r w:rsidR="00E52BAE">
        <w:t xml:space="preserve">that </w:t>
      </w:r>
      <w:r w:rsidR="005E505D">
        <w:t>more restrictions</w:t>
      </w:r>
      <w:r w:rsidR="003503B2">
        <w:t xml:space="preserve"> may make it harder for a person to obtain a gun</w:t>
      </w:r>
      <w:r w:rsidR="00655858">
        <w:t>, but who is it going to be harder for? A healthy, mentally sound person, or a person with mental health issues?</w:t>
      </w:r>
      <w:commentRangeEnd w:id="3"/>
      <w:r w:rsidR="00370EAD">
        <w:rPr>
          <w:rStyle w:val="CommentReference"/>
        </w:rPr>
        <w:commentReference w:id="3"/>
      </w:r>
      <w:commentRangeEnd w:id="4"/>
      <w:r w:rsidR="00370EAD">
        <w:rPr>
          <w:rStyle w:val="CommentReference"/>
        </w:rPr>
        <w:commentReference w:id="4"/>
      </w:r>
    </w:p>
    <w:p w14:paraId="37AC27DD" w14:textId="6010B8D1" w:rsidR="0088524A" w:rsidRDefault="00702A46" w:rsidP="0088524A">
      <w:pPr>
        <w:pStyle w:val="APALevel2"/>
        <w:jc w:val="center"/>
      </w:pPr>
      <w:r>
        <w:t>Why Should Guns Have Tighter Restrictions?</w:t>
      </w:r>
    </w:p>
    <w:p w14:paraId="6AB7B162" w14:textId="2E86F207" w:rsidR="009574D3" w:rsidRDefault="007B26E7" w:rsidP="007B6BBF">
      <w:pPr>
        <w:pStyle w:val="BodyText"/>
      </w:pPr>
      <w:r>
        <w:t>Guns should have tighter restrictions in order to prevent deaths of individuals with depression</w:t>
      </w:r>
      <w:r w:rsidR="009C5476">
        <w:t xml:space="preserve"> or mental illness</w:t>
      </w:r>
      <w:r w:rsidR="00E04BD4">
        <w:t xml:space="preserve"> to prevent suicides. According to John</w:t>
      </w:r>
      <w:r w:rsidR="009574D3">
        <w:t>s</w:t>
      </w:r>
      <w:r w:rsidR="00E04BD4">
        <w:t xml:space="preserve"> Hopkins Bloomberg School of Public Health</w:t>
      </w:r>
      <w:r w:rsidR="002B398A">
        <w:t xml:space="preserve"> (2023), 27,000 suicides were carried out using fire</w:t>
      </w:r>
      <w:r w:rsidR="009574D3">
        <w:t>arms.</w:t>
      </w:r>
      <w:r w:rsidR="002B398A">
        <w:t xml:space="preserve"> </w:t>
      </w:r>
      <w:r w:rsidR="00AC5ED6">
        <w:t>“Willow James”</w:t>
      </w:r>
      <w:r w:rsidR="00F008F1">
        <w:t xml:space="preserve"> was a victim of a gun suicide.</w:t>
      </w:r>
    </w:p>
    <w:p w14:paraId="12882499" w14:textId="7FBDCA2B" w:rsidR="007B6BBF" w:rsidRDefault="00AC5ED6" w:rsidP="007B6BBF">
      <w:pPr>
        <w:pStyle w:val="BodyText"/>
      </w:pPr>
      <w:r>
        <w:t>“Edna</w:t>
      </w:r>
      <w:r w:rsidR="007735FA">
        <w:t xml:space="preserve"> </w:t>
      </w:r>
      <w:r>
        <w:t>James”</w:t>
      </w:r>
      <w:r w:rsidR="007735FA">
        <w:t xml:space="preserve"> </w:t>
      </w:r>
      <w:commentRangeStart w:id="5"/>
      <w:r w:rsidR="009B3E98" w:rsidRPr="00B50260">
        <w:rPr>
          <w:highlight w:val="yellow"/>
        </w:rPr>
        <w:t xml:space="preserve">(2026, personal communication, 2020, February) </w:t>
      </w:r>
      <w:commentRangeEnd w:id="5"/>
      <w:r w:rsidR="00370EAD" w:rsidRPr="00B50260">
        <w:rPr>
          <w:rStyle w:val="CommentReference"/>
          <w:highlight w:val="yellow"/>
        </w:rPr>
        <w:commentReference w:id="5"/>
      </w:r>
      <w:r w:rsidR="00177A29">
        <w:t xml:space="preserve">is a </w:t>
      </w:r>
      <w:r>
        <w:t>65</w:t>
      </w:r>
      <w:r w:rsidR="00177A29">
        <w:t xml:space="preserve"> year old from </w:t>
      </w:r>
      <w:r w:rsidR="008336CA">
        <w:t>the Southern United States</w:t>
      </w:r>
      <w:r w:rsidR="00177A29">
        <w:t xml:space="preserve">. </w:t>
      </w:r>
      <w:r>
        <w:t>Edna</w:t>
      </w:r>
      <w:r w:rsidR="00177A29">
        <w:t xml:space="preserve"> and her family have been pro-gun until the death of her daughter, </w:t>
      </w:r>
      <w:r>
        <w:lastRenderedPageBreak/>
        <w:t>Willow</w:t>
      </w:r>
      <w:r w:rsidR="00177A29">
        <w:t xml:space="preserve">. </w:t>
      </w:r>
      <w:r>
        <w:t>Willow</w:t>
      </w:r>
      <w:r w:rsidR="00177A29">
        <w:t xml:space="preserve"> had severe depression most of her life. Whenever </w:t>
      </w:r>
      <w:r>
        <w:t>Willow</w:t>
      </w:r>
      <w:r w:rsidR="00177A29">
        <w:t xml:space="preserve"> turned 21, she purchased a firearm with the intent to use it for suicide. </w:t>
      </w:r>
      <w:r w:rsidR="002D317F">
        <w:t xml:space="preserve">I looked at the ATF application, which only asks if the person had been admitted to a mental institution (ATF, 2023). </w:t>
      </w:r>
      <w:commentRangeStart w:id="6"/>
      <w:r w:rsidR="00725708">
        <w:t>Prior to purchasing this weapon</w:t>
      </w:r>
      <w:r w:rsidR="00396B88">
        <w:t>,</w:t>
      </w:r>
      <w:r w:rsidR="00725708">
        <w:t xml:space="preserve"> </w:t>
      </w:r>
      <w:r>
        <w:t>Willow’s</w:t>
      </w:r>
      <w:r w:rsidR="00725708">
        <w:t xml:space="preserve"> mother, </w:t>
      </w:r>
      <w:r>
        <w:t>Edna</w:t>
      </w:r>
      <w:r w:rsidR="00C25BF6">
        <w:t xml:space="preserve"> (</w:t>
      </w:r>
      <w:r w:rsidR="0084075C" w:rsidRPr="00B50260">
        <w:rPr>
          <w:highlight w:val="yellow"/>
        </w:rPr>
        <w:t>2026, personal communication, 2020</w:t>
      </w:r>
      <w:r w:rsidR="0084075C">
        <w:t xml:space="preserve">, February) </w:t>
      </w:r>
      <w:r w:rsidR="00725708">
        <w:t>said that she had failed a mental health screening yearly since she was 13</w:t>
      </w:r>
      <w:commentRangeEnd w:id="6"/>
      <w:r w:rsidR="00370EAD">
        <w:rPr>
          <w:rStyle w:val="CommentReference"/>
        </w:rPr>
        <w:commentReference w:id="6"/>
      </w:r>
      <w:r w:rsidR="00725708">
        <w:t>.</w:t>
      </w:r>
      <w:r w:rsidR="008361AA">
        <w:t xml:space="preserve"> </w:t>
      </w:r>
      <w:r w:rsidR="00396B88">
        <w:t xml:space="preserve">If </w:t>
      </w:r>
      <w:r>
        <w:t>Willow</w:t>
      </w:r>
      <w:r w:rsidR="00396B88">
        <w:t xml:space="preserve"> </w:t>
      </w:r>
      <w:r w:rsidR="005F1D87">
        <w:t>had</w:t>
      </w:r>
      <w:r w:rsidR="00396B88">
        <w:t xml:space="preserve"> been required to get approval from a doctor, she would not have been able </w:t>
      </w:r>
      <w:r w:rsidR="005F1D87">
        <w:t xml:space="preserve">to </w:t>
      </w:r>
      <w:r w:rsidR="00572B8C">
        <w:t>so</w:t>
      </w:r>
      <w:r w:rsidR="00396B88">
        <w:t xml:space="preserve"> easily obtain the gun.</w:t>
      </w:r>
      <w:r w:rsidR="009B3E98">
        <w:t xml:space="preserve"> </w:t>
      </w:r>
    </w:p>
    <w:p w14:paraId="625DD789" w14:textId="229AD764" w:rsidR="005F1D87" w:rsidRPr="007B6BBF" w:rsidRDefault="001F0890" w:rsidP="001F0890">
      <w:pPr>
        <w:pStyle w:val="BodyText"/>
        <w:ind w:firstLine="0"/>
      </w:pPr>
      <w:r>
        <w:tab/>
      </w:r>
      <w:commentRangeStart w:id="7"/>
      <w:r>
        <w:t>My opponent could say that it would make it harder for a person to obtain a gun. However,</w:t>
      </w:r>
      <w:r w:rsidR="00AF39CB">
        <w:t xml:space="preserve"> any person who is mentally sound would not be affected. </w:t>
      </w:r>
      <w:r w:rsidR="00AA5C72">
        <w:t>A person could still easily obtain a gun even with added mental health screening</w:t>
      </w:r>
      <w:r w:rsidR="00EF49C5">
        <w:t xml:space="preserve"> as long as they are mentally sound. I understand a gun cannot shoot and kill someone solely on its own, but the least that could be done is </w:t>
      </w:r>
      <w:r w:rsidR="00726BA6">
        <w:t xml:space="preserve">to </w:t>
      </w:r>
      <w:r w:rsidR="00EF49C5">
        <w:t xml:space="preserve">put more restrictions on who can and cannot </w:t>
      </w:r>
      <w:r w:rsidR="000B7333">
        <w:t xml:space="preserve">be behind the trigger. </w:t>
      </w:r>
      <w:r w:rsidR="00B8526F">
        <w:t>Lastly</w:t>
      </w:r>
      <w:r w:rsidR="000B7333">
        <w:t xml:space="preserve">, </w:t>
      </w:r>
      <w:r w:rsidR="00470B29">
        <w:t>criminals</w:t>
      </w:r>
      <w:r w:rsidR="000B7333">
        <w:t xml:space="preserve"> break law</w:t>
      </w:r>
      <w:r w:rsidR="00470B29">
        <w:t>s. Since criminals break laws, does that mean we should not try to focus on what can be saved rather than what cannot be saved?</w:t>
      </w:r>
      <w:r w:rsidR="00B8526F">
        <w:t xml:space="preserve"> </w:t>
      </w:r>
      <w:commentRangeEnd w:id="7"/>
      <w:r w:rsidR="00370EAD">
        <w:rPr>
          <w:rStyle w:val="CommentReference"/>
        </w:rPr>
        <w:commentReference w:id="7"/>
      </w:r>
    </w:p>
    <w:p w14:paraId="71BD2AAD" w14:textId="49947539" w:rsidR="00F14AAD" w:rsidRPr="00F14AAD" w:rsidRDefault="0088524A" w:rsidP="00E74EFB">
      <w:pPr>
        <w:pStyle w:val="APALevel1"/>
      </w:pPr>
      <w:r>
        <w:t>Conclusion</w:t>
      </w:r>
    </w:p>
    <w:p w14:paraId="51D34B19" w14:textId="3B569E4B" w:rsidR="00D862D1" w:rsidRDefault="00A47271" w:rsidP="00AC5ED6">
      <w:pPr>
        <w:pStyle w:val="BodyText"/>
      </w:pPr>
      <w:commentRangeStart w:id="8"/>
      <w:r>
        <w:t>46,728 people died by guns</w:t>
      </w:r>
      <w:commentRangeEnd w:id="8"/>
      <w:r w:rsidR="00B50260">
        <w:rPr>
          <w:rStyle w:val="CommentReference"/>
        </w:rPr>
        <w:commentReference w:id="8"/>
      </w:r>
      <w:r>
        <w:t xml:space="preserve">. 27,000 people used a gun to commit suicide. </w:t>
      </w:r>
      <w:r w:rsidR="004750F0">
        <w:t xml:space="preserve">The lack of a proper mental health screening could contribute to </w:t>
      </w:r>
      <w:r w:rsidR="00734B4E">
        <w:t xml:space="preserve">suicide by guns. The ATF (2023), has an application for </w:t>
      </w:r>
      <w:r w:rsidR="00E253F6">
        <w:t xml:space="preserve">the </w:t>
      </w:r>
      <w:r w:rsidR="00734B4E">
        <w:t>purchase of firearms that do</w:t>
      </w:r>
      <w:r w:rsidR="00E253F6">
        <w:t xml:space="preserve">es </w:t>
      </w:r>
      <w:r w:rsidR="00734B4E">
        <w:t>not include a proper mental health screening.</w:t>
      </w:r>
      <w:r w:rsidR="00E253F6">
        <w:t xml:space="preserve"> This means as long as someone did not attend a mental institution, they can still purchase a gun. </w:t>
      </w:r>
      <w:r w:rsidR="00404294">
        <w:t>A mental health screening added on to application or a certificate of screening provided by a doctor could be beneficial.</w:t>
      </w:r>
      <w:r w:rsidR="00D62F7F">
        <w:t xml:space="preserve"> Though my opponent claims the gun would be harder to obtain because of this, I see it as who it would be harder for. Additionally, criminals will break the law</w:t>
      </w:r>
      <w:r w:rsidR="00823E62">
        <w:t xml:space="preserve">, </w:t>
      </w:r>
      <w:r w:rsidR="00823E62">
        <w:lastRenderedPageBreak/>
        <w:t xml:space="preserve">but we cannot give up on what could be done because someone says its not effective. </w:t>
      </w:r>
      <w:commentRangeStart w:id="9"/>
      <w:r w:rsidR="00823E62">
        <w:t>We must focus on what can be done, rather than what cannot.</w:t>
      </w:r>
      <w:commentRangeEnd w:id="9"/>
      <w:r w:rsidR="00B50260">
        <w:rPr>
          <w:rStyle w:val="CommentReference"/>
        </w:rPr>
        <w:commentReference w:id="9"/>
      </w:r>
    </w:p>
    <w:p w14:paraId="74A691B5" w14:textId="77777777" w:rsidR="008336CA" w:rsidRDefault="008336CA">
      <w:pPr>
        <w:rPr>
          <w:b/>
          <w:bCs/>
        </w:rPr>
      </w:pPr>
      <w:r>
        <w:rPr>
          <w:b/>
          <w:bCs/>
        </w:rPr>
        <w:br w:type="page"/>
      </w:r>
    </w:p>
    <w:p w14:paraId="1B25D23A" w14:textId="2F01D71F" w:rsidR="00D862D1" w:rsidRDefault="00D862D1" w:rsidP="008336CA">
      <w:pPr>
        <w:ind w:firstLine="0"/>
        <w:jc w:val="center"/>
        <w:rPr>
          <w:b/>
          <w:bCs/>
        </w:rPr>
      </w:pPr>
      <w:r w:rsidRPr="00D862D1">
        <w:rPr>
          <w:b/>
          <w:bCs/>
        </w:rPr>
        <w:lastRenderedPageBreak/>
        <w:t>References</w:t>
      </w:r>
    </w:p>
    <w:p w14:paraId="759E9AFA" w14:textId="27B30B2E" w:rsidR="006C0046" w:rsidRDefault="00051BF1" w:rsidP="00370EAD">
      <w:pPr>
        <w:ind w:firstLine="0"/>
        <w:rPr>
          <w:i/>
          <w:iCs/>
        </w:rPr>
      </w:pPr>
      <w:commentRangeStart w:id="10"/>
      <w:r>
        <w:t xml:space="preserve">ATF. (2023). </w:t>
      </w:r>
      <w:r w:rsidRPr="009F762E">
        <w:t>Firearm transaction record</w:t>
      </w:r>
      <w:r>
        <w:rPr>
          <w:i/>
          <w:iCs/>
        </w:rPr>
        <w:t>.</w:t>
      </w:r>
      <w:r w:rsidR="009F762E">
        <w:rPr>
          <w:i/>
          <w:iCs/>
        </w:rPr>
        <w:t xml:space="preserve"> </w:t>
      </w:r>
      <w:hyperlink r:id="rId13" w:history="1">
        <w:r w:rsidR="00665AD9" w:rsidRPr="00C04A91">
          <w:rPr>
            <w:rStyle w:val="Hyperlink"/>
            <w:i/>
            <w:iCs/>
          </w:rPr>
          <w:t>https://</w:t>
        </w:r>
        <w:proofErr w:type="spellStart"/>
        <w:r w:rsidR="00665AD9" w:rsidRPr="00C04A91">
          <w:rPr>
            <w:rStyle w:val="Hyperlink"/>
            <w:i/>
            <w:iCs/>
          </w:rPr>
          <w:t>www.atf.gov</w:t>
        </w:r>
        <w:proofErr w:type="spellEnd"/>
        <w:r w:rsidR="00665AD9" w:rsidRPr="00C04A91">
          <w:rPr>
            <w:rStyle w:val="Hyperlink"/>
            <w:i/>
            <w:iCs/>
          </w:rPr>
          <w:t>/media/18646/download</w:t>
        </w:r>
      </w:hyperlink>
      <w:commentRangeEnd w:id="10"/>
      <w:r w:rsidR="00370EAD">
        <w:rPr>
          <w:rStyle w:val="CommentReference"/>
        </w:rPr>
        <w:commentReference w:id="10"/>
      </w:r>
    </w:p>
    <w:p w14:paraId="7EDB0AB9" w14:textId="3F19AA58" w:rsidR="005E6546" w:rsidRDefault="004536C0" w:rsidP="00313665">
      <w:pPr>
        <w:pStyle w:val="APAReference"/>
      </w:pPr>
      <w:r>
        <w:t xml:space="preserve">Johns Hopkins Bloomberg School of Public Health (2023). </w:t>
      </w:r>
      <w:r>
        <w:rPr>
          <w:i/>
          <w:iCs/>
        </w:rPr>
        <w:t>Gun violence in the United States 2023:</w:t>
      </w:r>
      <w:r w:rsidR="00370EAD">
        <w:rPr>
          <w:i/>
          <w:iCs/>
        </w:rPr>
        <w:t xml:space="preserve"> </w:t>
      </w:r>
      <w:r>
        <w:rPr>
          <w:i/>
          <w:iCs/>
        </w:rPr>
        <w:t>Examining the gun suicide epi</w:t>
      </w:r>
      <w:r w:rsidR="00AE4BB0">
        <w:rPr>
          <w:i/>
          <w:iCs/>
        </w:rPr>
        <w:t>demic.</w:t>
      </w:r>
      <w:r w:rsidR="00AE4BB0" w:rsidRPr="00462EED">
        <w:t xml:space="preserve"> </w:t>
      </w:r>
      <w:hyperlink r:id="rId14" w:anchor="an-overview-of-US-gun-deaths-in-2023" w:history="1">
        <w:r w:rsidR="00AE4BB0" w:rsidRPr="00462EED">
          <w:rPr>
            <w:rStyle w:val="Hyperlink"/>
          </w:rPr>
          <w:t>https://publichealth.jhu.edu/center-for-gun-violence-solutions/data/annual-gun-violence-data#an-overview-of-US-gun-deaths-in-2023</w:t>
        </w:r>
      </w:hyperlink>
    </w:p>
    <w:p w14:paraId="1DAB8CF4" w14:textId="1CCA6769" w:rsidR="001162A1" w:rsidRPr="001162A1" w:rsidRDefault="00AC5ED6" w:rsidP="00313665">
      <w:pPr>
        <w:pStyle w:val="APAReference"/>
        <w:rPr>
          <w:i/>
          <w:iCs/>
        </w:rPr>
      </w:pPr>
      <w:r>
        <w:rPr>
          <w:strike/>
        </w:rPr>
        <w:t>James</w:t>
      </w:r>
      <w:commentRangeStart w:id="11"/>
      <w:r w:rsidR="001162A1" w:rsidRPr="00370EAD">
        <w:rPr>
          <w:strike/>
        </w:rPr>
        <w:t xml:space="preserve">, E. (2026). </w:t>
      </w:r>
      <w:r w:rsidR="001162A1" w:rsidRPr="00370EAD">
        <w:rPr>
          <w:i/>
          <w:iCs/>
          <w:strike/>
        </w:rPr>
        <w:t>Personal communication</w:t>
      </w:r>
      <w:commentRangeEnd w:id="11"/>
      <w:r w:rsidR="00370EAD" w:rsidRPr="00370EAD">
        <w:rPr>
          <w:rStyle w:val="CommentReference"/>
          <w:strike/>
        </w:rPr>
        <w:commentReference w:id="11"/>
      </w:r>
      <w:r w:rsidR="00CB5724">
        <w:rPr>
          <w:i/>
          <w:iCs/>
        </w:rPr>
        <w:t>.</w:t>
      </w:r>
    </w:p>
    <w:p w14:paraId="74680ACE" w14:textId="77777777" w:rsidR="00AE4BB0" w:rsidRPr="004536C0" w:rsidRDefault="00AE4BB0" w:rsidP="00313665">
      <w:pPr>
        <w:pStyle w:val="APAReference"/>
        <w:rPr>
          <w:i/>
          <w:iCs/>
        </w:rPr>
      </w:pPr>
    </w:p>
    <w:sectPr w:rsidR="00AE4BB0" w:rsidRPr="004536C0" w:rsidSect="008336CA">
      <w:headerReference w:type="even" r:id="rId15"/>
      <w:headerReference w:type="default" r:id="rId16"/>
      <w:headerReference w:type="first" r:id="rId17"/>
      <w:pgSz w:w="12240" w:h="15840"/>
      <w:pgMar w:top="1440" w:right="1440" w:bottom="1440" w:left="1440" w:header="720" w:footer="720" w:gutter="0"/>
      <w:pgNumType w:start="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mmy Ammirati" w:date="2026-02-22T00:46:00Z" w:initials="EA">
    <w:p w14:paraId="33100221" w14:textId="77777777" w:rsidR="008336CA" w:rsidRDefault="00370EAD" w:rsidP="008336CA">
      <w:r>
        <w:rPr>
          <w:rStyle w:val="CommentReference"/>
        </w:rPr>
        <w:annotationRef/>
      </w:r>
      <w:hyperlink r:id="rId1" w:history="1">
        <w:r w:rsidR="008336CA" w:rsidRPr="00F4503E">
          <w:rPr>
            <w:rStyle w:val="Hyperlink"/>
            <w:sz w:val="20"/>
            <w:szCs w:val="20"/>
          </w:rPr>
          <w:t>See this video</w:t>
        </w:r>
      </w:hyperlink>
      <w:r w:rsidR="008336CA">
        <w:rPr>
          <w:sz w:val="20"/>
          <w:szCs w:val="20"/>
        </w:rPr>
        <w:t xml:space="preserve"> for a tour of my comments. </w:t>
      </w:r>
    </w:p>
  </w:comment>
  <w:comment w:id="1" w:author="Emmy Ammirati" w:date="2026-02-21T23:52:00Z" w:initials="EA">
    <w:p w14:paraId="37609950" w14:textId="5822E8B0" w:rsidR="00370EAD" w:rsidRDefault="00370EAD" w:rsidP="00370EAD">
      <w:r>
        <w:rPr>
          <w:rStyle w:val="CommentReference"/>
        </w:rPr>
        <w:annotationRef/>
      </w:r>
      <w:r>
        <w:rPr>
          <w:color w:val="000000"/>
          <w:sz w:val="20"/>
          <w:szCs w:val="20"/>
        </w:rPr>
        <w:t>Ah, excellent job using the section heading to help the reader locate the quote on this webpage!</w:t>
      </w:r>
    </w:p>
    <w:p w14:paraId="0FE66144" w14:textId="77777777" w:rsidR="00370EAD" w:rsidRDefault="00370EAD" w:rsidP="00370EAD"/>
    <w:p w14:paraId="142E20F5" w14:textId="77777777" w:rsidR="00370EAD" w:rsidRDefault="00370EAD" w:rsidP="00370EAD">
      <w:r>
        <w:rPr>
          <w:color w:val="000000"/>
          <w:sz w:val="20"/>
          <w:szCs w:val="20"/>
        </w:rPr>
        <w:t xml:space="preserve">For full APA format, please add the word </w:t>
      </w:r>
      <w:r>
        <w:rPr>
          <w:b/>
          <w:bCs/>
          <w:color w:val="000000"/>
          <w:sz w:val="20"/>
          <w:szCs w:val="20"/>
        </w:rPr>
        <w:t xml:space="preserve">section </w:t>
      </w:r>
      <w:r>
        <w:rPr>
          <w:color w:val="000000"/>
          <w:sz w:val="20"/>
          <w:szCs w:val="20"/>
        </w:rPr>
        <w:t>(with a lowercase “s”) after the heading name.</w:t>
      </w:r>
    </w:p>
    <w:p w14:paraId="48B313C5" w14:textId="77777777" w:rsidR="00370EAD" w:rsidRDefault="00370EAD" w:rsidP="00370EAD"/>
    <w:p w14:paraId="190A5252" w14:textId="77777777" w:rsidR="00370EAD" w:rsidRDefault="00370EAD" w:rsidP="00370EAD">
      <w:r>
        <w:rPr>
          <w:color w:val="000000"/>
          <w:sz w:val="20"/>
          <w:szCs w:val="20"/>
        </w:rPr>
        <w:t>Here’s a similar example:</w:t>
      </w:r>
    </w:p>
    <w:p w14:paraId="3C04E0E4" w14:textId="77777777" w:rsidR="00370EAD" w:rsidRDefault="00370EAD" w:rsidP="00370EAD"/>
    <w:p w14:paraId="22346126" w14:textId="77777777" w:rsidR="00370EAD" w:rsidRDefault="00370EAD" w:rsidP="00370EAD">
      <w:r>
        <w:rPr>
          <w:color w:val="000000"/>
          <w:sz w:val="20"/>
          <w:szCs w:val="20"/>
        </w:rPr>
        <w:t xml:space="preserve">(Milton School of Education, 2026, Overview of Literacy Rates </w:t>
      </w:r>
      <w:r>
        <w:rPr>
          <w:b/>
          <w:bCs/>
          <w:color w:val="000000"/>
          <w:sz w:val="20"/>
          <w:szCs w:val="20"/>
        </w:rPr>
        <w:t>section</w:t>
      </w:r>
      <w:r>
        <w:rPr>
          <w:color w:val="000000"/>
          <w:sz w:val="20"/>
          <w:szCs w:val="20"/>
        </w:rPr>
        <w:t>)</w:t>
      </w:r>
    </w:p>
    <w:p w14:paraId="4E7FABDF" w14:textId="77777777" w:rsidR="00370EAD" w:rsidRDefault="00370EAD" w:rsidP="00370EAD"/>
    <w:p w14:paraId="2BC84A3C" w14:textId="77777777" w:rsidR="00370EAD" w:rsidRDefault="00370EAD" w:rsidP="00370EAD">
      <w:r>
        <w:rPr>
          <w:color w:val="000000"/>
          <w:sz w:val="20"/>
          <w:szCs w:val="20"/>
        </w:rPr>
        <w:t xml:space="preserve">*Note: </w:t>
      </w:r>
      <w:hyperlink r:id="rId2" w:history="1">
        <w:r w:rsidRPr="002F0D17">
          <w:rPr>
            <w:rStyle w:val="Hyperlink"/>
            <w:sz w:val="20"/>
            <w:szCs w:val="20"/>
          </w:rPr>
          <w:t xml:space="preserve">APA says </w:t>
        </w:r>
      </w:hyperlink>
      <w:r>
        <w:rPr>
          <w:color w:val="000000"/>
          <w:sz w:val="20"/>
          <w:szCs w:val="20"/>
        </w:rPr>
        <w:t xml:space="preserve">it’s okay to shorten a section heading in a citation. Here it would be okay to write something like Overview of U.S. Gun Deaths section. </w:t>
      </w:r>
    </w:p>
  </w:comment>
  <w:comment w:id="2" w:author="Emmy Ammirati" w:date="2026-02-22T01:59:00Z" w:initials="EA">
    <w:p w14:paraId="3F71078C" w14:textId="77777777" w:rsidR="003D1DAA" w:rsidRDefault="003D1DAA" w:rsidP="003D1DAA">
      <w:r>
        <w:rPr>
          <w:rStyle w:val="CommentReference"/>
        </w:rPr>
        <w:annotationRef/>
      </w:r>
      <w:r>
        <w:rPr>
          <w:color w:val="000000"/>
          <w:sz w:val="20"/>
          <w:szCs w:val="20"/>
        </w:rPr>
        <w:t xml:space="preserve">Whoa! This is just so startling. It’s a great way to grab the reader’s attention when writing on this topic. </w:t>
      </w:r>
    </w:p>
  </w:comment>
  <w:comment w:id="3" w:author="Emmy Ammirati" w:date="2026-02-21T23:58:00Z" w:initials="EA">
    <w:p w14:paraId="5CF3C0F6" w14:textId="77777777" w:rsidR="008336CA" w:rsidRDefault="00370EAD" w:rsidP="008336CA">
      <w:r>
        <w:rPr>
          <w:rStyle w:val="CommentReference"/>
        </w:rPr>
        <w:annotationRef/>
      </w:r>
      <w:r w:rsidR="008336CA">
        <w:rPr>
          <w:sz w:val="20"/>
          <w:szCs w:val="20"/>
        </w:rPr>
        <w:t xml:space="preserve">The instructions for this paper may be a little confusing. They ask you to “articulate the central argument of the opposing side.” </w:t>
      </w:r>
      <w:r w:rsidR="008336CA">
        <w:rPr>
          <w:sz w:val="20"/>
          <w:szCs w:val="20"/>
        </w:rPr>
        <w:cr/>
      </w:r>
      <w:r w:rsidR="008336CA">
        <w:rPr>
          <w:sz w:val="20"/>
          <w:szCs w:val="20"/>
        </w:rPr>
        <w:cr/>
        <w:t xml:space="preserve">But, they don’t want you to address both sides of the argument when you write. Instead, they want you to </w:t>
      </w:r>
      <w:r w:rsidR="008336CA">
        <w:rPr>
          <w:i/>
          <w:iCs/>
          <w:sz w:val="20"/>
          <w:szCs w:val="20"/>
        </w:rPr>
        <w:t xml:space="preserve">write the entire paper from the point of view of the opposing side. </w:t>
      </w:r>
      <w:r w:rsidR="008336CA">
        <w:rPr>
          <w:sz w:val="20"/>
          <w:szCs w:val="20"/>
        </w:rPr>
        <w:cr/>
      </w:r>
      <w:r w:rsidR="008336CA">
        <w:rPr>
          <w:sz w:val="20"/>
          <w:szCs w:val="20"/>
        </w:rPr>
        <w:cr/>
        <w:t xml:space="preserve">So, if in your earlier video assignment, your view was that </w:t>
      </w:r>
      <w:r w:rsidR="008336CA">
        <w:rPr>
          <w:b/>
          <w:bCs/>
          <w:sz w:val="20"/>
          <w:szCs w:val="20"/>
        </w:rPr>
        <w:t xml:space="preserve">we do need </w:t>
      </w:r>
      <w:r w:rsidR="008336CA">
        <w:rPr>
          <w:sz w:val="20"/>
          <w:szCs w:val="20"/>
        </w:rPr>
        <w:t xml:space="preserve">tighter gun restrictions, then this entire paper should argue that </w:t>
      </w:r>
      <w:r w:rsidR="008336CA">
        <w:rPr>
          <w:sz w:val="20"/>
          <w:szCs w:val="20"/>
          <w:u w:val="single"/>
        </w:rPr>
        <w:t xml:space="preserve">we do not need </w:t>
      </w:r>
      <w:r w:rsidR="008336CA">
        <w:rPr>
          <w:sz w:val="20"/>
          <w:szCs w:val="20"/>
        </w:rPr>
        <w:t>tighter gun restrictions.</w:t>
      </w:r>
      <w:r w:rsidR="008336CA">
        <w:rPr>
          <w:sz w:val="20"/>
          <w:szCs w:val="20"/>
        </w:rPr>
        <w:cr/>
      </w:r>
      <w:r w:rsidR="008336CA">
        <w:rPr>
          <w:sz w:val="20"/>
          <w:szCs w:val="20"/>
        </w:rPr>
        <w:cr/>
        <w:t xml:space="preserve">If in your video, your view was that we </w:t>
      </w:r>
      <w:r w:rsidR="008336CA">
        <w:rPr>
          <w:sz w:val="20"/>
          <w:szCs w:val="20"/>
          <w:u w:val="single"/>
        </w:rPr>
        <w:t xml:space="preserve">do not need </w:t>
      </w:r>
      <w:r w:rsidR="008336CA">
        <w:rPr>
          <w:sz w:val="20"/>
          <w:szCs w:val="20"/>
        </w:rPr>
        <w:t xml:space="preserve">tighter gun restrictions, then this entire paper should argue that </w:t>
      </w:r>
      <w:r w:rsidR="008336CA">
        <w:rPr>
          <w:b/>
          <w:bCs/>
          <w:sz w:val="20"/>
          <w:szCs w:val="20"/>
        </w:rPr>
        <w:t xml:space="preserve">we do need </w:t>
      </w:r>
      <w:r w:rsidR="008336CA">
        <w:rPr>
          <w:sz w:val="20"/>
          <w:szCs w:val="20"/>
        </w:rPr>
        <w:t xml:space="preserve">tighter gun restrictions. </w:t>
      </w:r>
      <w:r w:rsidR="008336CA">
        <w:rPr>
          <w:sz w:val="20"/>
          <w:szCs w:val="20"/>
        </w:rPr>
        <w:cr/>
      </w:r>
      <w:r w:rsidR="008336CA">
        <w:rPr>
          <w:sz w:val="20"/>
          <w:szCs w:val="20"/>
        </w:rPr>
        <w:cr/>
        <w:t xml:space="preserve">By getting you to take the perspective of the opposite side, they are hoping to get you to expand your critical thinking skills and truly consider “the other side’s” viewpoint. </w:t>
      </w:r>
      <w:r w:rsidR="008336CA">
        <w:rPr>
          <w:sz w:val="20"/>
          <w:szCs w:val="20"/>
        </w:rPr>
        <w:cr/>
      </w:r>
      <w:r w:rsidR="008336CA">
        <w:rPr>
          <w:sz w:val="20"/>
          <w:szCs w:val="20"/>
        </w:rPr>
        <w:cr/>
        <w:t xml:space="preserve">Which side did you take in your video? </w:t>
      </w:r>
      <w:r w:rsidR="008336CA">
        <w:rPr>
          <w:sz w:val="20"/>
          <w:szCs w:val="20"/>
        </w:rPr>
        <w:cr/>
        <w:t xml:space="preserve">Based on that answer, what side do you need to take in this essay? </w:t>
      </w:r>
    </w:p>
  </w:comment>
  <w:comment w:id="4" w:author="Emmy Ammirati" w:date="2026-02-22T00:36:00Z" w:initials="EA">
    <w:p w14:paraId="7E6523F3" w14:textId="77777777" w:rsidR="008336CA" w:rsidRDefault="00370EAD" w:rsidP="008336CA">
      <w:r>
        <w:rPr>
          <w:rStyle w:val="CommentReference"/>
        </w:rPr>
        <w:annotationRef/>
      </w:r>
      <w:r w:rsidR="008336CA">
        <w:rPr>
          <w:sz w:val="20"/>
          <w:szCs w:val="20"/>
        </w:rPr>
        <w:t>To rewrite your thesis, take just one side—the side opposite the one you took in your video assignment:</w:t>
      </w:r>
      <w:r w:rsidR="008336CA">
        <w:rPr>
          <w:sz w:val="20"/>
          <w:szCs w:val="20"/>
        </w:rPr>
        <w:cr/>
      </w:r>
      <w:r w:rsidR="008336CA">
        <w:rPr>
          <w:sz w:val="20"/>
          <w:szCs w:val="20"/>
        </w:rPr>
        <w:cr/>
        <w:t xml:space="preserve">1. Identify the </w:t>
      </w:r>
      <w:r w:rsidR="008336CA">
        <w:rPr>
          <w:b/>
          <w:bCs/>
          <w:sz w:val="20"/>
          <w:szCs w:val="20"/>
        </w:rPr>
        <w:t>position</w:t>
      </w:r>
      <w:r w:rsidR="008336CA">
        <w:rPr>
          <w:sz w:val="20"/>
          <w:szCs w:val="20"/>
        </w:rPr>
        <w:t>, and</w:t>
      </w:r>
      <w:r w:rsidR="008336CA">
        <w:rPr>
          <w:sz w:val="20"/>
          <w:szCs w:val="20"/>
        </w:rPr>
        <w:cr/>
        <w:t xml:space="preserve">2. List the </w:t>
      </w:r>
      <w:r w:rsidR="008336CA">
        <w:rPr>
          <w:sz w:val="20"/>
          <w:szCs w:val="20"/>
          <w:u w:val="single"/>
        </w:rPr>
        <w:t>reasons</w:t>
      </w:r>
      <w:r w:rsidR="008336CA">
        <w:rPr>
          <w:sz w:val="20"/>
          <w:szCs w:val="20"/>
        </w:rPr>
        <w:t xml:space="preserve"> for it</w:t>
      </w:r>
      <w:r w:rsidR="008336CA">
        <w:rPr>
          <w:sz w:val="20"/>
          <w:szCs w:val="20"/>
        </w:rPr>
        <w:cr/>
      </w:r>
      <w:r w:rsidR="008336CA">
        <w:rPr>
          <w:sz w:val="20"/>
          <w:szCs w:val="20"/>
        </w:rPr>
        <w:cr/>
        <w:t>This approach will get you to 50-word required minimum for the thesis.</w:t>
      </w:r>
      <w:r w:rsidR="008336CA">
        <w:rPr>
          <w:sz w:val="20"/>
          <w:szCs w:val="20"/>
        </w:rPr>
        <w:cr/>
      </w:r>
      <w:r w:rsidR="008336CA">
        <w:rPr>
          <w:sz w:val="20"/>
          <w:szCs w:val="20"/>
        </w:rPr>
        <w:cr/>
        <w:t>These sentence stems may help:</w:t>
      </w:r>
      <w:r w:rsidR="008336CA">
        <w:rPr>
          <w:sz w:val="20"/>
          <w:szCs w:val="20"/>
        </w:rPr>
        <w:cr/>
      </w:r>
      <w:r w:rsidR="008336CA">
        <w:rPr>
          <w:sz w:val="20"/>
          <w:szCs w:val="20"/>
        </w:rPr>
        <w:cr/>
      </w:r>
      <w:r w:rsidR="008336CA">
        <w:rPr>
          <w:b/>
          <w:bCs/>
          <w:sz w:val="20"/>
          <w:szCs w:val="20"/>
        </w:rPr>
        <w:t xml:space="preserve">Additional mental health screening should be required for the purchase of guns. </w:t>
      </w:r>
      <w:r w:rsidR="008336CA">
        <w:rPr>
          <w:sz w:val="20"/>
          <w:szCs w:val="20"/>
        </w:rPr>
        <w:t>These screenings are necessary because _______, ________, and _______.</w:t>
      </w:r>
      <w:r w:rsidR="008336CA">
        <w:rPr>
          <w:sz w:val="20"/>
          <w:szCs w:val="20"/>
        </w:rPr>
        <w:cr/>
      </w:r>
      <w:r w:rsidR="008336CA">
        <w:rPr>
          <w:sz w:val="20"/>
          <w:szCs w:val="20"/>
        </w:rPr>
        <w:cr/>
        <w:t>Or</w:t>
      </w:r>
      <w:r w:rsidR="008336CA">
        <w:rPr>
          <w:sz w:val="20"/>
          <w:szCs w:val="20"/>
        </w:rPr>
        <w:cr/>
      </w:r>
      <w:r w:rsidR="008336CA">
        <w:rPr>
          <w:sz w:val="20"/>
          <w:szCs w:val="20"/>
        </w:rPr>
        <w:cr/>
      </w:r>
      <w:r w:rsidR="008336CA">
        <w:rPr>
          <w:b/>
          <w:bCs/>
          <w:sz w:val="20"/>
          <w:szCs w:val="20"/>
        </w:rPr>
        <w:t xml:space="preserve">Additional mental health screening should not be required for the purchase of guns. </w:t>
      </w:r>
      <w:r w:rsidR="008336CA">
        <w:rPr>
          <w:sz w:val="20"/>
          <w:szCs w:val="20"/>
        </w:rPr>
        <w:t>Such screenings are not necessary because _______, ________, and _______.</w:t>
      </w:r>
      <w:r w:rsidR="008336CA">
        <w:rPr>
          <w:sz w:val="20"/>
          <w:szCs w:val="20"/>
        </w:rPr>
        <w:cr/>
      </w:r>
    </w:p>
  </w:comment>
  <w:comment w:id="5" w:author="Emmy Ammirati" w:date="2026-02-22T00:51:00Z" w:initials="EA">
    <w:p w14:paraId="40CED8E8" w14:textId="77777777" w:rsidR="008336CA" w:rsidRDefault="00370EAD" w:rsidP="008336CA">
      <w:r>
        <w:rPr>
          <w:rStyle w:val="CommentReference"/>
        </w:rPr>
        <w:annotationRef/>
      </w:r>
      <w:r w:rsidR="008336CA">
        <w:rPr>
          <w:sz w:val="20"/>
          <w:szCs w:val="20"/>
        </w:rPr>
        <w:t>To write the citation for a personal communication, use the following:</w:t>
      </w:r>
      <w:r w:rsidR="008336CA">
        <w:rPr>
          <w:sz w:val="20"/>
          <w:szCs w:val="20"/>
        </w:rPr>
        <w:cr/>
      </w:r>
      <w:r w:rsidR="008336CA">
        <w:rPr>
          <w:sz w:val="20"/>
          <w:szCs w:val="20"/>
        </w:rPr>
        <w:cr/>
        <w:t>- the person’s first initial and last name</w:t>
      </w:r>
      <w:r w:rsidR="008336CA">
        <w:rPr>
          <w:sz w:val="20"/>
          <w:szCs w:val="20"/>
        </w:rPr>
        <w:cr/>
        <w:t>- the phrase “personal communication”</w:t>
      </w:r>
      <w:r w:rsidR="008336CA">
        <w:rPr>
          <w:sz w:val="20"/>
          <w:szCs w:val="20"/>
        </w:rPr>
        <w:cr/>
        <w:t>- the date you talked to them</w:t>
      </w:r>
      <w:r w:rsidR="008336CA">
        <w:rPr>
          <w:sz w:val="20"/>
          <w:szCs w:val="20"/>
        </w:rPr>
        <w:cr/>
      </w:r>
      <w:r w:rsidR="008336CA">
        <w:rPr>
          <w:sz w:val="20"/>
          <w:szCs w:val="20"/>
        </w:rPr>
        <w:cr/>
        <w:t>To the cite the information in these first two sentences, I’d suggest this:</w:t>
      </w:r>
      <w:r w:rsidR="008336CA">
        <w:rPr>
          <w:sz w:val="20"/>
          <w:szCs w:val="20"/>
        </w:rPr>
        <w:cr/>
      </w:r>
      <w:r w:rsidR="008336CA">
        <w:rPr>
          <w:sz w:val="20"/>
          <w:szCs w:val="20"/>
        </w:rPr>
        <w:cr/>
        <w:t>“Edna James” is a 65 year old from the Southern United States. Edna and her family have been pro-gun until the death of her daughter, Willow (</w:t>
      </w:r>
      <w:r w:rsidR="008336CA">
        <w:rPr>
          <w:b/>
          <w:bCs/>
          <w:sz w:val="20"/>
          <w:szCs w:val="20"/>
        </w:rPr>
        <w:t>E. James, personal communication, February 20, 2020).</w:t>
      </w:r>
      <w:r w:rsidR="008336CA">
        <w:rPr>
          <w:sz w:val="20"/>
          <w:szCs w:val="20"/>
        </w:rPr>
        <w:cr/>
      </w:r>
      <w:r w:rsidR="008336CA">
        <w:rPr>
          <w:sz w:val="20"/>
          <w:szCs w:val="20"/>
        </w:rPr>
        <w:cr/>
        <w:t>Of course, use the correct date. I can’t tell if this information is from 2020 or 2026. :)</w:t>
      </w:r>
    </w:p>
  </w:comment>
  <w:comment w:id="6" w:author="Emmy Ammirati" w:date="2026-02-22T00:55:00Z" w:initials="EA">
    <w:p w14:paraId="1BEFCC8D" w14:textId="7EA9667F" w:rsidR="00AC5ED6" w:rsidRDefault="00370EAD" w:rsidP="00AC5ED6">
      <w:r>
        <w:rPr>
          <w:rStyle w:val="CommentReference"/>
        </w:rPr>
        <w:annotationRef/>
      </w:r>
      <w:r w:rsidR="00AC5ED6">
        <w:rPr>
          <w:sz w:val="20"/>
          <w:szCs w:val="20"/>
        </w:rPr>
        <w:t>You could use the same format to cite the personal communication here:</w:t>
      </w:r>
      <w:r w:rsidR="00AC5ED6">
        <w:rPr>
          <w:sz w:val="20"/>
          <w:szCs w:val="20"/>
        </w:rPr>
        <w:cr/>
      </w:r>
      <w:r w:rsidR="00AC5ED6">
        <w:rPr>
          <w:sz w:val="20"/>
          <w:szCs w:val="20"/>
        </w:rPr>
        <w:cr/>
        <w:t xml:space="preserve">Prior to purchasing this weapon, Willow had failed a mental health screening yearly since she was 13 </w:t>
      </w:r>
      <w:r w:rsidR="00AC5ED6">
        <w:rPr>
          <w:b/>
          <w:bCs/>
          <w:sz w:val="20"/>
          <w:szCs w:val="20"/>
        </w:rPr>
        <w:t>(E. James, personal communication, February 20, 2020).</w:t>
      </w:r>
    </w:p>
  </w:comment>
  <w:comment w:id="7" w:author="Emmy Ammirati" w:date="2026-02-22T01:06:00Z" w:initials="EA">
    <w:p w14:paraId="040C9F19" w14:textId="18D820DD" w:rsidR="00B50260" w:rsidRDefault="00370EAD" w:rsidP="00B50260">
      <w:r>
        <w:rPr>
          <w:rStyle w:val="CommentReference"/>
        </w:rPr>
        <w:annotationRef/>
      </w:r>
      <w:r w:rsidR="00B50260">
        <w:rPr>
          <w:sz w:val="20"/>
          <w:szCs w:val="20"/>
        </w:rPr>
        <w:t xml:space="preserve">The middle part of the paper includes experience, testimony, and logic to support the view that we need increased screening for gun purchases. Then, it addresses the other view in a way that rebuts that side. </w:t>
      </w:r>
    </w:p>
    <w:p w14:paraId="7340328F" w14:textId="77777777" w:rsidR="00B50260" w:rsidRDefault="00B50260" w:rsidP="00B50260"/>
    <w:p w14:paraId="00E085CC" w14:textId="77777777" w:rsidR="00B50260" w:rsidRDefault="00B50260" w:rsidP="00B50260">
      <w:r>
        <w:rPr>
          <w:sz w:val="20"/>
          <w:szCs w:val="20"/>
        </w:rPr>
        <w:t xml:space="preserve">For this assignment, they only want the middle section to give those 3 types of information </w:t>
      </w:r>
      <w:r>
        <w:rPr>
          <w:i/>
          <w:iCs/>
          <w:sz w:val="20"/>
          <w:szCs w:val="20"/>
        </w:rPr>
        <w:t>to support the side you are writing about.</w:t>
      </w:r>
    </w:p>
    <w:p w14:paraId="4079A186" w14:textId="77777777" w:rsidR="00B50260" w:rsidRDefault="00B50260" w:rsidP="00B50260">
      <w:r>
        <w:rPr>
          <w:sz w:val="20"/>
          <w:szCs w:val="20"/>
        </w:rPr>
        <w:cr/>
      </w:r>
      <w:r>
        <w:rPr>
          <w:b/>
          <w:bCs/>
          <w:sz w:val="20"/>
          <w:szCs w:val="20"/>
        </w:rPr>
        <w:t xml:space="preserve">Experience: </w:t>
      </w:r>
      <w:r>
        <w:rPr>
          <w:sz w:val="20"/>
          <w:szCs w:val="20"/>
        </w:rPr>
        <w:cr/>
        <w:t>What news story or personal example supports the view that we do (not) need additional screening for gun sales?</w:t>
      </w:r>
      <w:r>
        <w:rPr>
          <w:sz w:val="20"/>
          <w:szCs w:val="20"/>
        </w:rPr>
        <w:cr/>
      </w:r>
      <w:r>
        <w:rPr>
          <w:sz w:val="20"/>
          <w:szCs w:val="20"/>
        </w:rPr>
        <w:cr/>
      </w:r>
      <w:r>
        <w:rPr>
          <w:b/>
          <w:bCs/>
          <w:sz w:val="20"/>
          <w:szCs w:val="20"/>
        </w:rPr>
        <w:t xml:space="preserve">Testimony: </w:t>
      </w:r>
      <w:r>
        <w:rPr>
          <w:sz w:val="20"/>
          <w:szCs w:val="20"/>
        </w:rPr>
        <w:cr/>
        <w:t>What information from a credible source supports the view that we do (not) need additional screening for gun sales?</w:t>
      </w:r>
      <w:r>
        <w:rPr>
          <w:sz w:val="20"/>
          <w:szCs w:val="20"/>
        </w:rPr>
        <w:cr/>
      </w:r>
      <w:r>
        <w:rPr>
          <w:sz w:val="20"/>
          <w:szCs w:val="20"/>
        </w:rPr>
        <w:cr/>
      </w:r>
      <w:r>
        <w:rPr>
          <w:b/>
          <w:bCs/>
          <w:sz w:val="20"/>
          <w:szCs w:val="20"/>
        </w:rPr>
        <w:t>Logic</w:t>
      </w:r>
      <w:r>
        <w:rPr>
          <w:sz w:val="20"/>
          <w:szCs w:val="20"/>
        </w:rPr>
        <w:t xml:space="preserve">: </w:t>
      </w:r>
      <w:r>
        <w:rPr>
          <w:sz w:val="20"/>
          <w:szCs w:val="20"/>
        </w:rPr>
        <w:cr/>
        <w:t>What reasoning connects the dots from the examples and sources to the conclusion that we do (not) need additional screening for gun sales?</w:t>
      </w:r>
    </w:p>
    <w:p w14:paraId="15367749" w14:textId="77777777" w:rsidR="00B50260" w:rsidRDefault="00B50260" w:rsidP="00B50260"/>
    <w:p w14:paraId="30486B98" w14:textId="77777777" w:rsidR="00B50260" w:rsidRDefault="00B50260" w:rsidP="00B50260"/>
  </w:comment>
  <w:comment w:id="8" w:author="Emmy Ammirati" w:date="2026-02-22T01:25:00Z" w:initials="EA">
    <w:p w14:paraId="0CBEB64F" w14:textId="77777777" w:rsidR="00B50260" w:rsidRDefault="00B50260" w:rsidP="00B50260">
      <w:r>
        <w:rPr>
          <w:rStyle w:val="CommentReference"/>
        </w:rPr>
        <w:annotationRef/>
      </w:r>
      <w:r>
        <w:rPr>
          <w:color w:val="000000"/>
          <w:sz w:val="20"/>
          <w:szCs w:val="20"/>
        </w:rPr>
        <w:t xml:space="preserve">As with the rest of the paper, the conclusion should review only the side you need to argue. In other words, what arguments would someone make to prove that we need </w:t>
      </w:r>
      <w:r>
        <w:rPr>
          <w:sz w:val="20"/>
          <w:szCs w:val="20"/>
        </w:rPr>
        <w:t>(or do not need) additional screening for gun sales?</w:t>
      </w:r>
      <w:r>
        <w:rPr>
          <w:color w:val="000000"/>
          <w:sz w:val="20"/>
          <w:szCs w:val="20"/>
        </w:rPr>
        <w:t xml:space="preserve"> </w:t>
      </w:r>
    </w:p>
  </w:comment>
  <w:comment w:id="9" w:author="Emmy Ammirati" w:date="2026-02-22T01:30:00Z" w:initials="EA">
    <w:p w14:paraId="58ECBEFA" w14:textId="77777777" w:rsidR="00B50260" w:rsidRDefault="00B50260" w:rsidP="00B50260">
      <w:r>
        <w:rPr>
          <w:rStyle w:val="CommentReference"/>
        </w:rPr>
        <w:annotationRef/>
      </w:r>
      <w:r>
        <w:rPr>
          <w:sz w:val="20"/>
          <w:szCs w:val="20"/>
        </w:rPr>
        <w:t>At the end of your revised conclusion, try answering this question:</w:t>
      </w:r>
      <w:r>
        <w:rPr>
          <w:sz w:val="20"/>
          <w:szCs w:val="20"/>
        </w:rPr>
        <w:cr/>
      </w:r>
      <w:r>
        <w:rPr>
          <w:sz w:val="20"/>
          <w:szCs w:val="20"/>
        </w:rPr>
        <w:cr/>
        <w:t>Regardless of your view on requiring additional screening for gun sales, why is it important for everyone to understand the side argued in this paper?</w:t>
      </w:r>
    </w:p>
  </w:comment>
  <w:comment w:id="10" w:author="Emmy Ammirati" w:date="2026-02-21T23:42:00Z" w:initials="EA">
    <w:p w14:paraId="331F332A" w14:textId="77777777" w:rsidR="00AC5ED6" w:rsidRDefault="00370EAD" w:rsidP="00AC5ED6">
      <w:r>
        <w:rPr>
          <w:rStyle w:val="CommentReference"/>
        </w:rPr>
        <w:annotationRef/>
      </w:r>
      <w:r w:rsidR="00AC5ED6">
        <w:rPr>
          <w:sz w:val="20"/>
          <w:szCs w:val="20"/>
        </w:rPr>
        <w:t xml:space="preserve">Citing references from government websites in APA can be tricky because government agencies/offices are their own </w:t>
      </w:r>
      <w:r w:rsidR="00AC5ED6">
        <w:rPr>
          <w:b/>
          <w:bCs/>
          <w:sz w:val="20"/>
          <w:szCs w:val="20"/>
        </w:rPr>
        <w:t xml:space="preserve">agency/office </w:t>
      </w:r>
      <w:r w:rsidR="00AC5ED6">
        <w:rPr>
          <w:sz w:val="20"/>
          <w:szCs w:val="20"/>
        </w:rPr>
        <w:t xml:space="preserve">but they are also part of a </w:t>
      </w:r>
      <w:r w:rsidR="00AC5ED6">
        <w:rPr>
          <w:sz w:val="20"/>
          <w:szCs w:val="20"/>
          <w:u w:val="single"/>
        </w:rPr>
        <w:t>bigger department.</w:t>
      </w:r>
      <w:r w:rsidR="00AC5ED6">
        <w:rPr>
          <w:sz w:val="20"/>
          <w:szCs w:val="20"/>
        </w:rPr>
        <w:cr/>
      </w:r>
      <w:r w:rsidR="00AC5ED6">
        <w:rPr>
          <w:sz w:val="20"/>
          <w:szCs w:val="20"/>
        </w:rPr>
        <w:cr/>
        <w:t xml:space="preserve">For instance, the </w:t>
      </w:r>
      <w:r w:rsidR="00AC5ED6">
        <w:rPr>
          <w:b/>
          <w:bCs/>
          <w:sz w:val="20"/>
          <w:szCs w:val="20"/>
        </w:rPr>
        <w:t>Bureau of Alcohol, Tobacco, Firearms, and Explosives</w:t>
      </w:r>
      <w:r w:rsidR="00AC5ED6">
        <w:rPr>
          <w:sz w:val="20"/>
          <w:szCs w:val="20"/>
        </w:rPr>
        <w:t xml:space="preserve"> is part of the </w:t>
      </w:r>
      <w:r w:rsidR="00AC5ED6">
        <w:rPr>
          <w:sz w:val="20"/>
          <w:szCs w:val="20"/>
          <w:u w:val="single"/>
        </w:rPr>
        <w:t>U.S. Department of Justice.</w:t>
      </w:r>
      <w:r w:rsidR="00AC5ED6">
        <w:rPr>
          <w:sz w:val="20"/>
          <w:szCs w:val="20"/>
          <w:u w:val="single"/>
        </w:rPr>
        <w:cr/>
      </w:r>
      <w:r w:rsidR="00AC5ED6">
        <w:rPr>
          <w:sz w:val="20"/>
          <w:szCs w:val="20"/>
          <w:u w:val="single"/>
        </w:rPr>
        <w:cr/>
      </w:r>
      <w:r w:rsidR="00AC5ED6">
        <w:rPr>
          <w:sz w:val="20"/>
          <w:szCs w:val="20"/>
        </w:rPr>
        <w:t>In these cases, if there’s no specific person named as the author, put the office/agency as the author. Then, put the department they are part of as the publisher:</w:t>
      </w:r>
      <w:r w:rsidR="00AC5ED6">
        <w:rPr>
          <w:sz w:val="20"/>
          <w:szCs w:val="20"/>
        </w:rPr>
        <w:cr/>
      </w:r>
      <w:r w:rsidR="00AC5ED6">
        <w:rPr>
          <w:sz w:val="20"/>
          <w:szCs w:val="20"/>
        </w:rPr>
        <w:cr/>
        <w:t xml:space="preserve">Bureau of Alcohol, Tobacco, Firearms, and Explosives. (2023). </w:t>
      </w:r>
      <w:r w:rsidR="00AC5ED6">
        <w:rPr>
          <w:i/>
          <w:iCs/>
          <w:sz w:val="20"/>
          <w:szCs w:val="20"/>
        </w:rPr>
        <w:t>Firearm transaction record.</w:t>
      </w:r>
      <w:r w:rsidR="00AC5ED6">
        <w:rPr>
          <w:sz w:val="20"/>
          <w:szCs w:val="20"/>
        </w:rPr>
        <w:t xml:space="preserve"> U.S. Department of Justice. </w:t>
      </w:r>
      <w:hyperlink r:id="rId3" w:history="1">
        <w:r w:rsidR="00AC5ED6" w:rsidRPr="00121EEB">
          <w:rPr>
            <w:rStyle w:val="Hyperlink"/>
            <w:sz w:val="20"/>
            <w:szCs w:val="20"/>
          </w:rPr>
          <w:t>https://www.atf.gov/media/18646/download</w:t>
        </w:r>
      </w:hyperlink>
      <w:r w:rsidR="00AC5ED6">
        <w:rPr>
          <w:sz w:val="20"/>
          <w:szCs w:val="20"/>
        </w:rPr>
        <w:t xml:space="preserve"> </w:t>
      </w:r>
      <w:r w:rsidR="00AC5ED6">
        <w:rPr>
          <w:sz w:val="20"/>
          <w:szCs w:val="20"/>
        </w:rPr>
        <w:cr/>
      </w:r>
      <w:r w:rsidR="00AC5ED6">
        <w:rPr>
          <w:sz w:val="20"/>
          <w:szCs w:val="20"/>
        </w:rPr>
        <w:cr/>
        <w:t>In-text citation:</w:t>
      </w:r>
      <w:r w:rsidR="00AC5ED6">
        <w:rPr>
          <w:sz w:val="20"/>
          <w:szCs w:val="20"/>
        </w:rPr>
        <w:cr/>
        <w:t>Bureau of Alcohol, Tobacco, Firearms, and Explosives. (2023)</w:t>
      </w:r>
    </w:p>
  </w:comment>
  <w:comment w:id="11" w:author="Emmy Ammirati" w:date="2026-02-21T23:45:00Z" w:initials="EA">
    <w:p w14:paraId="02486641" w14:textId="5B211781" w:rsidR="00370EAD" w:rsidRDefault="00370EAD" w:rsidP="00370EAD">
      <w:r>
        <w:rPr>
          <w:rStyle w:val="CommentReference"/>
        </w:rPr>
        <w:annotationRef/>
      </w:r>
      <w:r>
        <w:rPr>
          <w:color w:val="000000"/>
          <w:sz w:val="20"/>
          <w:szCs w:val="20"/>
        </w:rPr>
        <w:t>In APA, personal communications do not get listed on the references page.</w:t>
      </w:r>
    </w:p>
    <w:p w14:paraId="2E8770EE" w14:textId="77777777" w:rsidR="00370EAD" w:rsidRDefault="00370EAD" w:rsidP="00370EAD"/>
    <w:p w14:paraId="1D041F7A" w14:textId="77777777" w:rsidR="00370EAD" w:rsidRDefault="00370EAD" w:rsidP="00370EAD">
      <w:r>
        <w:rPr>
          <w:color w:val="000000"/>
          <w:sz w:val="20"/>
          <w:szCs w:val="20"/>
        </w:rPr>
        <w:t>They only get cited in text.</w:t>
      </w:r>
    </w:p>
    <w:p w14:paraId="42383A9A" w14:textId="77777777" w:rsidR="00370EAD" w:rsidRDefault="00370EAD" w:rsidP="00370EAD"/>
    <w:p w14:paraId="56A8BA46" w14:textId="77777777" w:rsidR="00370EAD" w:rsidRDefault="00370EAD" w:rsidP="00370EAD">
      <w:r>
        <w:rPr>
          <w:color w:val="000000"/>
          <w:sz w:val="20"/>
          <w:szCs w:val="20"/>
        </w:rPr>
        <w:t>This means you can delete this reference, as I showed with strikethrough.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100221" w15:done="0"/>
  <w15:commentEx w15:paraId="2BC84A3C" w15:done="0"/>
  <w15:commentEx w15:paraId="3F71078C" w15:done="0"/>
  <w15:commentEx w15:paraId="5CF3C0F6" w15:done="0"/>
  <w15:commentEx w15:paraId="7E6523F3" w15:done="0"/>
  <w15:commentEx w15:paraId="40CED8E8" w15:done="0"/>
  <w15:commentEx w15:paraId="1BEFCC8D" w15:done="0"/>
  <w15:commentEx w15:paraId="30486B98" w15:done="0"/>
  <w15:commentEx w15:paraId="0CBEB64F" w15:done="0"/>
  <w15:commentEx w15:paraId="58ECBEFA" w15:done="0"/>
  <w15:commentEx w15:paraId="331F332A" w15:done="0"/>
  <w15:commentEx w15:paraId="56A8BA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BED7E1" w16cex:dateUtc="2026-02-22T05:46:00Z"/>
  <w16cex:commentExtensible w16cex:durableId="24E41589" w16cex:dateUtc="2026-02-22T04:52:00Z"/>
  <w16cex:commentExtensible w16cex:durableId="7C348124" w16cex:dateUtc="2026-02-22T06:59:00Z"/>
  <w16cex:commentExtensible w16cex:durableId="22BE4A49" w16cex:dateUtc="2026-02-22T04:58:00Z"/>
  <w16cex:commentExtensible w16cex:durableId="35500F24" w16cex:dateUtc="2026-02-22T05:36:00Z"/>
  <w16cex:commentExtensible w16cex:durableId="24B41A45" w16cex:dateUtc="2026-02-22T05:51:00Z"/>
  <w16cex:commentExtensible w16cex:durableId="0CC5E9D3" w16cex:dateUtc="2026-02-22T05:55:00Z"/>
  <w16cex:commentExtensible w16cex:durableId="4ADD53D0" w16cex:dateUtc="2026-02-22T06:06:00Z"/>
  <w16cex:commentExtensible w16cex:durableId="080EDCF0" w16cex:dateUtc="2026-02-22T06:25:00Z"/>
  <w16cex:commentExtensible w16cex:durableId="4B6ED7E2" w16cex:dateUtc="2026-02-22T06:30:00Z"/>
  <w16cex:commentExtensible w16cex:durableId="000C5CE7" w16cex:dateUtc="2026-02-22T04:42:00Z"/>
  <w16cex:commentExtensible w16cex:durableId="21967DDB" w16cex:dateUtc="2026-02-22T0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100221" w16cid:durableId="48BED7E1"/>
  <w16cid:commentId w16cid:paraId="2BC84A3C" w16cid:durableId="24E41589"/>
  <w16cid:commentId w16cid:paraId="3F71078C" w16cid:durableId="7C348124"/>
  <w16cid:commentId w16cid:paraId="5CF3C0F6" w16cid:durableId="22BE4A49"/>
  <w16cid:commentId w16cid:paraId="7E6523F3" w16cid:durableId="35500F24"/>
  <w16cid:commentId w16cid:paraId="40CED8E8" w16cid:durableId="24B41A45"/>
  <w16cid:commentId w16cid:paraId="1BEFCC8D" w16cid:durableId="0CC5E9D3"/>
  <w16cid:commentId w16cid:paraId="30486B98" w16cid:durableId="4ADD53D0"/>
  <w16cid:commentId w16cid:paraId="0CBEB64F" w16cid:durableId="080EDCF0"/>
  <w16cid:commentId w16cid:paraId="58ECBEFA" w16cid:durableId="4B6ED7E2"/>
  <w16cid:commentId w16cid:paraId="331F332A" w16cid:durableId="000C5CE7"/>
  <w16cid:commentId w16cid:paraId="56A8BA46" w16cid:durableId="21967D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41259" w14:textId="77777777" w:rsidR="008E57FD" w:rsidRDefault="008E57FD">
      <w:pPr>
        <w:spacing w:line="240" w:lineRule="auto"/>
      </w:pPr>
      <w:r>
        <w:separator/>
      </w:r>
    </w:p>
  </w:endnote>
  <w:endnote w:type="continuationSeparator" w:id="0">
    <w:p w14:paraId="47084345" w14:textId="77777777" w:rsidR="008E57FD" w:rsidRDefault="008E57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682EC68-2642-DE44-A297-E2A5671647D7}"/>
    <w:embedBold r:id="rId2" w:fontKey="{336661E1-5B3D-2943-AD07-3AAC8E3D11E5}"/>
    <w:embedItalic r:id="rId3" w:fontKey="{215E715B-40A0-0C45-98F0-E6C6F0377B0D}"/>
    <w:embedBoldItalic r:id="rId4" w:fontKey="{9EC7D60B-E3DE-CA44-A031-F8F6DAA01772}"/>
  </w:font>
  <w:font w:name="Garamond">
    <w:panose1 w:val="02020404030301010803"/>
    <w:charset w:val="00"/>
    <w:family w:val="roman"/>
    <w:pitch w:val="variable"/>
    <w:sig w:usb0="00000287" w:usb1="00000002" w:usb2="00000000" w:usb3="00000000" w:csb0="0000009F" w:csb1="00000000"/>
    <w:embedRegular r:id="rId5" w:fontKey="{66A6B2E9-72A4-904E-B59C-053B627FAFF8}"/>
  </w:font>
  <w:font w:name="Calibri">
    <w:panose1 w:val="020F0502020204030204"/>
    <w:charset w:val="00"/>
    <w:family w:val="swiss"/>
    <w:pitch w:val="variable"/>
    <w:sig w:usb0="E4002EFF" w:usb1="C200247B" w:usb2="00000009" w:usb3="00000000" w:csb0="000001FF" w:csb1="00000000"/>
    <w:embedRegular r:id="rId6" w:fontKey="{1AEBF8ED-471E-FF40-9E67-10ACDDE322E5}"/>
    <w:embedBold r:id="rId7" w:fontKey="{19689C03-8D31-394C-A22E-190F0376DD8C}"/>
  </w:font>
  <w:font w:name="Georgia">
    <w:panose1 w:val="02040502050405020303"/>
    <w:charset w:val="00"/>
    <w:family w:val="roman"/>
    <w:pitch w:val="variable"/>
    <w:sig w:usb0="00000287" w:usb1="00000000" w:usb2="00000000" w:usb3="00000000" w:csb0="0000009F" w:csb1="00000000"/>
    <w:embedRegular r:id="rId8" w:fontKey="{2209322D-2001-534C-AC05-53B55CE702FC}"/>
  </w:font>
  <w:font w:name="Wingdings">
    <w:panose1 w:val="05000000000000000000"/>
    <w:charset w:val="4D"/>
    <w:family w:val="decorative"/>
    <w:pitch w:val="variable"/>
    <w:sig w:usb0="00000003" w:usb1="00000000" w:usb2="00000000" w:usb3="00000000" w:csb0="80000001" w:csb1="00000000"/>
    <w:embedRegular r:id="rId9" w:fontKey="{A407245A-19C3-DE4C-BF4D-48310ACE2DBE}"/>
  </w:font>
  <w:font w:name="Cambria">
    <w:panose1 w:val="02040503050406030204"/>
    <w:charset w:val="00"/>
    <w:family w:val="roman"/>
    <w:pitch w:val="variable"/>
    <w:sig w:usb0="E00006FF" w:usb1="420024FF" w:usb2="02000000" w:usb3="00000000" w:csb0="0000019F" w:csb1="00000000"/>
    <w:embedRegular r:id="rId10" w:fontKey="{B776D471-F110-CB4F-8CC5-190E2954A7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FD4F3" w14:textId="77777777" w:rsidR="008E57FD" w:rsidRDefault="008E57FD">
      <w:pPr>
        <w:spacing w:line="240" w:lineRule="auto"/>
      </w:pPr>
      <w:r>
        <w:separator/>
      </w:r>
    </w:p>
  </w:footnote>
  <w:footnote w:type="continuationSeparator" w:id="0">
    <w:p w14:paraId="611A82EA" w14:textId="77777777" w:rsidR="008E57FD" w:rsidRDefault="008E57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1707746"/>
      <w:docPartObj>
        <w:docPartGallery w:val="Page Numbers (Top of Page)"/>
        <w:docPartUnique/>
      </w:docPartObj>
    </w:sdtPr>
    <w:sdtContent>
      <w:p w14:paraId="2D0CE483" w14:textId="43E4AB92" w:rsidR="008336CA" w:rsidRDefault="008336CA" w:rsidP="00A041B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7DBDBA" w14:textId="77777777" w:rsidR="008336CA" w:rsidRDefault="008336CA" w:rsidP="008336C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177716"/>
      <w:docPartObj>
        <w:docPartGallery w:val="Page Numbers (Top of Page)"/>
        <w:docPartUnique/>
      </w:docPartObj>
    </w:sdtPr>
    <w:sdtContent>
      <w:p w14:paraId="16BA80E8" w14:textId="56BB22EA" w:rsidR="008336CA" w:rsidRDefault="008336CA" w:rsidP="00A041B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2C4374" w14:textId="580A1AFF" w:rsidR="003D72BB" w:rsidRDefault="003D72BB" w:rsidP="008336CA">
    <w:pPr>
      <w:widowControl w:val="0"/>
      <w:pBdr>
        <w:top w:val="single" w:sz="8" w:space="2" w:color="FFFFFF"/>
        <w:left w:val="single" w:sz="8" w:space="2" w:color="FFFFFF"/>
        <w:bottom w:val="single" w:sz="8" w:space="2" w:color="FFFFFF"/>
        <w:right w:val="single" w:sz="8" w:space="2" w:color="FFFFFF"/>
        <w:between w:val="single" w:sz="8" w:space="2" w:color="FFFFFF"/>
      </w:pBdr>
      <w:tabs>
        <w:tab w:val="left" w:pos="9025"/>
      </w:tabs>
      <w:spacing w:line="240" w:lineRule="auto"/>
      <w:ind w:right="36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4375" w14:textId="13AC8F28" w:rsidR="003D72BB" w:rsidRDefault="003D72BB">
    <w:pPr>
      <w:widowControl w:val="0"/>
      <w:pBdr>
        <w:top w:val="single" w:sz="8" w:space="2" w:color="FFFFFF"/>
        <w:left w:val="single" w:sz="8" w:space="2" w:color="FFFFFF"/>
        <w:bottom w:val="single" w:sz="8" w:space="2" w:color="FFFFFF"/>
        <w:right w:val="single" w:sz="8" w:space="2" w:color="FFFFFF"/>
        <w:between w:val="single" w:sz="8" w:space="2" w:color="FFFFFF"/>
      </w:pBdr>
      <w:tabs>
        <w:tab w:val="left" w:pos="8935"/>
      </w:tabs>
      <w:spacing w:line="240" w:lineRule="auto"/>
      <w:ind w:left="10" w:firstLine="0"/>
      <w:jc w:val="right"/>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y Ammirati">
    <w15:presenceInfo w15:providerId="AD" w15:userId="S::eca23b@acu.edu::c87ecc99-2b8d-476b-9a37-58b42b6fc4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2BB"/>
    <w:rsid w:val="00021637"/>
    <w:rsid w:val="000369FF"/>
    <w:rsid w:val="000463F7"/>
    <w:rsid w:val="00051BF1"/>
    <w:rsid w:val="00063DF9"/>
    <w:rsid w:val="000727D6"/>
    <w:rsid w:val="00072CAA"/>
    <w:rsid w:val="00083A23"/>
    <w:rsid w:val="000B7333"/>
    <w:rsid w:val="000D6FC6"/>
    <w:rsid w:val="000E28A5"/>
    <w:rsid w:val="001064BE"/>
    <w:rsid w:val="00106D0D"/>
    <w:rsid w:val="00115112"/>
    <w:rsid w:val="001162A1"/>
    <w:rsid w:val="00120927"/>
    <w:rsid w:val="00123720"/>
    <w:rsid w:val="00150D3F"/>
    <w:rsid w:val="00171A00"/>
    <w:rsid w:val="00177A29"/>
    <w:rsid w:val="00180034"/>
    <w:rsid w:val="00182163"/>
    <w:rsid w:val="001828ED"/>
    <w:rsid w:val="001A5B96"/>
    <w:rsid w:val="001A774A"/>
    <w:rsid w:val="001B4C63"/>
    <w:rsid w:val="001B711F"/>
    <w:rsid w:val="001D31CA"/>
    <w:rsid w:val="001D39DF"/>
    <w:rsid w:val="001D49C4"/>
    <w:rsid w:val="001D7652"/>
    <w:rsid w:val="001E3514"/>
    <w:rsid w:val="001F0890"/>
    <w:rsid w:val="001F5EA1"/>
    <w:rsid w:val="00203B26"/>
    <w:rsid w:val="00213011"/>
    <w:rsid w:val="0021770D"/>
    <w:rsid w:val="00224A05"/>
    <w:rsid w:val="002253D7"/>
    <w:rsid w:val="0023059A"/>
    <w:rsid w:val="00260169"/>
    <w:rsid w:val="00261EF9"/>
    <w:rsid w:val="0026730E"/>
    <w:rsid w:val="0026763C"/>
    <w:rsid w:val="00274765"/>
    <w:rsid w:val="0029509E"/>
    <w:rsid w:val="002A0BD0"/>
    <w:rsid w:val="002A1FD1"/>
    <w:rsid w:val="002B398A"/>
    <w:rsid w:val="002C0480"/>
    <w:rsid w:val="002C78C1"/>
    <w:rsid w:val="002D2328"/>
    <w:rsid w:val="002D317F"/>
    <w:rsid w:val="002D3633"/>
    <w:rsid w:val="002F2992"/>
    <w:rsid w:val="002F7930"/>
    <w:rsid w:val="00313665"/>
    <w:rsid w:val="00344D68"/>
    <w:rsid w:val="003503B2"/>
    <w:rsid w:val="003568A2"/>
    <w:rsid w:val="00370EAD"/>
    <w:rsid w:val="00372544"/>
    <w:rsid w:val="0038340E"/>
    <w:rsid w:val="00386A77"/>
    <w:rsid w:val="00396B88"/>
    <w:rsid w:val="003972EB"/>
    <w:rsid w:val="00397F87"/>
    <w:rsid w:val="003B2E01"/>
    <w:rsid w:val="003D1DAA"/>
    <w:rsid w:val="003D72BB"/>
    <w:rsid w:val="003E16D2"/>
    <w:rsid w:val="003E3AA6"/>
    <w:rsid w:val="00404294"/>
    <w:rsid w:val="0042540F"/>
    <w:rsid w:val="00434C6A"/>
    <w:rsid w:val="004536C0"/>
    <w:rsid w:val="0046022B"/>
    <w:rsid w:val="00460424"/>
    <w:rsid w:val="00462EED"/>
    <w:rsid w:val="00470B29"/>
    <w:rsid w:val="004750F0"/>
    <w:rsid w:val="00475432"/>
    <w:rsid w:val="00482230"/>
    <w:rsid w:val="00492E68"/>
    <w:rsid w:val="00493FAA"/>
    <w:rsid w:val="00494BB2"/>
    <w:rsid w:val="004C3A7D"/>
    <w:rsid w:val="004D0D0E"/>
    <w:rsid w:val="004D174A"/>
    <w:rsid w:val="004D2920"/>
    <w:rsid w:val="004E4B06"/>
    <w:rsid w:val="00503127"/>
    <w:rsid w:val="00503445"/>
    <w:rsid w:val="005166E2"/>
    <w:rsid w:val="00523FF7"/>
    <w:rsid w:val="005301AA"/>
    <w:rsid w:val="0053277F"/>
    <w:rsid w:val="005363E6"/>
    <w:rsid w:val="00540C45"/>
    <w:rsid w:val="005445C6"/>
    <w:rsid w:val="00551929"/>
    <w:rsid w:val="005521FB"/>
    <w:rsid w:val="005536C6"/>
    <w:rsid w:val="005536F2"/>
    <w:rsid w:val="0056488E"/>
    <w:rsid w:val="00572B8C"/>
    <w:rsid w:val="00576046"/>
    <w:rsid w:val="005830C5"/>
    <w:rsid w:val="005843FD"/>
    <w:rsid w:val="005B4E47"/>
    <w:rsid w:val="005C0EB1"/>
    <w:rsid w:val="005C4C4D"/>
    <w:rsid w:val="005C6C24"/>
    <w:rsid w:val="005D01FB"/>
    <w:rsid w:val="005D332D"/>
    <w:rsid w:val="005D4D83"/>
    <w:rsid w:val="005E038D"/>
    <w:rsid w:val="005E505D"/>
    <w:rsid w:val="005E6546"/>
    <w:rsid w:val="005F1D87"/>
    <w:rsid w:val="00610CCC"/>
    <w:rsid w:val="00610DCD"/>
    <w:rsid w:val="0061617C"/>
    <w:rsid w:val="00652E0D"/>
    <w:rsid w:val="00655858"/>
    <w:rsid w:val="00665AD9"/>
    <w:rsid w:val="00681444"/>
    <w:rsid w:val="00684241"/>
    <w:rsid w:val="0068798F"/>
    <w:rsid w:val="0069207C"/>
    <w:rsid w:val="00694D35"/>
    <w:rsid w:val="006A74E9"/>
    <w:rsid w:val="006A7770"/>
    <w:rsid w:val="006C0046"/>
    <w:rsid w:val="006C4A45"/>
    <w:rsid w:val="006E4AEF"/>
    <w:rsid w:val="006F3049"/>
    <w:rsid w:val="00702A46"/>
    <w:rsid w:val="00703058"/>
    <w:rsid w:val="00707D6A"/>
    <w:rsid w:val="00716B45"/>
    <w:rsid w:val="00721F5C"/>
    <w:rsid w:val="00725708"/>
    <w:rsid w:val="00725780"/>
    <w:rsid w:val="00726BA6"/>
    <w:rsid w:val="00731DAF"/>
    <w:rsid w:val="00731F78"/>
    <w:rsid w:val="00733E97"/>
    <w:rsid w:val="00734B4E"/>
    <w:rsid w:val="007735FA"/>
    <w:rsid w:val="0078011D"/>
    <w:rsid w:val="0078389A"/>
    <w:rsid w:val="007A00CC"/>
    <w:rsid w:val="007A32AF"/>
    <w:rsid w:val="007A7A6F"/>
    <w:rsid w:val="007B04EC"/>
    <w:rsid w:val="007B26E7"/>
    <w:rsid w:val="007B6BBF"/>
    <w:rsid w:val="007C06B4"/>
    <w:rsid w:val="007C09E0"/>
    <w:rsid w:val="007C56D8"/>
    <w:rsid w:val="007C73BC"/>
    <w:rsid w:val="007D6A31"/>
    <w:rsid w:val="007D6AAA"/>
    <w:rsid w:val="007E33FD"/>
    <w:rsid w:val="008030C9"/>
    <w:rsid w:val="00803B5A"/>
    <w:rsid w:val="00807066"/>
    <w:rsid w:val="00823E62"/>
    <w:rsid w:val="0082494B"/>
    <w:rsid w:val="008336CA"/>
    <w:rsid w:val="0083392E"/>
    <w:rsid w:val="0083488F"/>
    <w:rsid w:val="008361AA"/>
    <w:rsid w:val="0084075C"/>
    <w:rsid w:val="00862833"/>
    <w:rsid w:val="00866EED"/>
    <w:rsid w:val="0086701E"/>
    <w:rsid w:val="00875D9D"/>
    <w:rsid w:val="0087659C"/>
    <w:rsid w:val="008804F8"/>
    <w:rsid w:val="00883FA0"/>
    <w:rsid w:val="0088524A"/>
    <w:rsid w:val="008B1ADA"/>
    <w:rsid w:val="008D0E53"/>
    <w:rsid w:val="008E51EC"/>
    <w:rsid w:val="008E57FD"/>
    <w:rsid w:val="008F24E1"/>
    <w:rsid w:val="008F405C"/>
    <w:rsid w:val="00916532"/>
    <w:rsid w:val="0092672C"/>
    <w:rsid w:val="00933AEE"/>
    <w:rsid w:val="0094442C"/>
    <w:rsid w:val="00950AF6"/>
    <w:rsid w:val="009574D3"/>
    <w:rsid w:val="00972FF3"/>
    <w:rsid w:val="00974636"/>
    <w:rsid w:val="009765A6"/>
    <w:rsid w:val="00993208"/>
    <w:rsid w:val="0099736B"/>
    <w:rsid w:val="009A02CC"/>
    <w:rsid w:val="009A1A90"/>
    <w:rsid w:val="009A47A0"/>
    <w:rsid w:val="009B3E98"/>
    <w:rsid w:val="009C5476"/>
    <w:rsid w:val="009D6A09"/>
    <w:rsid w:val="009F1A37"/>
    <w:rsid w:val="009F762E"/>
    <w:rsid w:val="009F7837"/>
    <w:rsid w:val="00A07D35"/>
    <w:rsid w:val="00A16F8B"/>
    <w:rsid w:val="00A35FDE"/>
    <w:rsid w:val="00A4035E"/>
    <w:rsid w:val="00A42BA3"/>
    <w:rsid w:val="00A47271"/>
    <w:rsid w:val="00A7219D"/>
    <w:rsid w:val="00A82659"/>
    <w:rsid w:val="00AA5125"/>
    <w:rsid w:val="00AA5C72"/>
    <w:rsid w:val="00AB28B9"/>
    <w:rsid w:val="00AB2FD3"/>
    <w:rsid w:val="00AC040A"/>
    <w:rsid w:val="00AC0E58"/>
    <w:rsid w:val="00AC5ED6"/>
    <w:rsid w:val="00AD04DB"/>
    <w:rsid w:val="00AD39BC"/>
    <w:rsid w:val="00AD6E0D"/>
    <w:rsid w:val="00AE4BB0"/>
    <w:rsid w:val="00AE4BC7"/>
    <w:rsid w:val="00AF39CB"/>
    <w:rsid w:val="00B203E0"/>
    <w:rsid w:val="00B275EB"/>
    <w:rsid w:val="00B3548C"/>
    <w:rsid w:val="00B46551"/>
    <w:rsid w:val="00B50260"/>
    <w:rsid w:val="00B62B1B"/>
    <w:rsid w:val="00B66E57"/>
    <w:rsid w:val="00B847A1"/>
    <w:rsid w:val="00B8526F"/>
    <w:rsid w:val="00B86668"/>
    <w:rsid w:val="00BA5926"/>
    <w:rsid w:val="00BB3D48"/>
    <w:rsid w:val="00BC1B5C"/>
    <w:rsid w:val="00BC512B"/>
    <w:rsid w:val="00BD0215"/>
    <w:rsid w:val="00BD77D1"/>
    <w:rsid w:val="00BE297B"/>
    <w:rsid w:val="00C023FE"/>
    <w:rsid w:val="00C25124"/>
    <w:rsid w:val="00C25BF6"/>
    <w:rsid w:val="00C46661"/>
    <w:rsid w:val="00C728EE"/>
    <w:rsid w:val="00C73DEC"/>
    <w:rsid w:val="00C80FE0"/>
    <w:rsid w:val="00C816A4"/>
    <w:rsid w:val="00C91F45"/>
    <w:rsid w:val="00C927A9"/>
    <w:rsid w:val="00C93659"/>
    <w:rsid w:val="00C94083"/>
    <w:rsid w:val="00CB2058"/>
    <w:rsid w:val="00CB5724"/>
    <w:rsid w:val="00D30527"/>
    <w:rsid w:val="00D36124"/>
    <w:rsid w:val="00D5386F"/>
    <w:rsid w:val="00D54DAB"/>
    <w:rsid w:val="00D62F7F"/>
    <w:rsid w:val="00D739BE"/>
    <w:rsid w:val="00D862D1"/>
    <w:rsid w:val="00D864AF"/>
    <w:rsid w:val="00DA0195"/>
    <w:rsid w:val="00DA0506"/>
    <w:rsid w:val="00DC1C50"/>
    <w:rsid w:val="00DE2495"/>
    <w:rsid w:val="00DF1B66"/>
    <w:rsid w:val="00E0255E"/>
    <w:rsid w:val="00E02B2A"/>
    <w:rsid w:val="00E04BD4"/>
    <w:rsid w:val="00E12D9F"/>
    <w:rsid w:val="00E20549"/>
    <w:rsid w:val="00E253F6"/>
    <w:rsid w:val="00E27929"/>
    <w:rsid w:val="00E52BAE"/>
    <w:rsid w:val="00E62BAB"/>
    <w:rsid w:val="00E74EFB"/>
    <w:rsid w:val="00EB7F96"/>
    <w:rsid w:val="00EE1A4E"/>
    <w:rsid w:val="00EE317A"/>
    <w:rsid w:val="00EF49C5"/>
    <w:rsid w:val="00EF5580"/>
    <w:rsid w:val="00F008F1"/>
    <w:rsid w:val="00F14AAD"/>
    <w:rsid w:val="00F220A3"/>
    <w:rsid w:val="00F2687E"/>
    <w:rsid w:val="00F36D0D"/>
    <w:rsid w:val="00F37026"/>
    <w:rsid w:val="00F42C73"/>
    <w:rsid w:val="00F55786"/>
    <w:rsid w:val="00F633E2"/>
    <w:rsid w:val="00F7236F"/>
    <w:rsid w:val="00F9092B"/>
    <w:rsid w:val="00F9346D"/>
    <w:rsid w:val="00F93BDD"/>
    <w:rsid w:val="00FA5120"/>
    <w:rsid w:val="00FC0C5C"/>
    <w:rsid w:val="00FC1767"/>
    <w:rsid w:val="00FD10C4"/>
    <w:rsid w:val="00FE3FE2"/>
    <w:rsid w:val="00FE5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C4352"/>
  <w15:docId w15:val="{63B3A8AC-FEAB-1C49-A73A-451C1565C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tabs>
        <w:tab w:val="right" w:pos="8640"/>
      </w:tabs>
      <w:ind w:firstLine="0"/>
      <w:jc w:val="center"/>
      <w:outlineLvl w:val="0"/>
    </w:pPr>
    <w:rPr>
      <w:b/>
      <w:color w:val="000000"/>
    </w:rPr>
  </w:style>
  <w:style w:type="paragraph" w:styleId="Heading2">
    <w:name w:val="heading 2"/>
    <w:basedOn w:val="Normal"/>
    <w:next w:val="Normal"/>
    <w:uiPriority w:val="9"/>
    <w:semiHidden/>
    <w:unhideWhenUsed/>
    <w:qFormat/>
    <w:pPr>
      <w:keepNext/>
      <w:keepLines/>
      <w:pBdr>
        <w:top w:val="nil"/>
        <w:left w:val="nil"/>
        <w:bottom w:val="nil"/>
        <w:right w:val="nil"/>
        <w:between w:val="nil"/>
      </w:pBdr>
      <w:tabs>
        <w:tab w:val="right" w:pos="8640"/>
      </w:tabs>
      <w:ind w:firstLine="0"/>
      <w:outlineLvl w:val="1"/>
    </w:pPr>
    <w:rPr>
      <w:b/>
      <w:color w:val="000000"/>
    </w:rPr>
  </w:style>
  <w:style w:type="paragraph" w:styleId="Heading3">
    <w:name w:val="heading 3"/>
    <w:basedOn w:val="Normal"/>
    <w:next w:val="Normal"/>
    <w:uiPriority w:val="9"/>
    <w:semiHidden/>
    <w:unhideWhenUsed/>
    <w:qFormat/>
    <w:pPr>
      <w:keepNext/>
      <w:spacing w:before="240" w:after="60"/>
      <w:outlineLvl w:val="2"/>
    </w:pPr>
    <w:rPr>
      <w:b/>
    </w:rPr>
  </w:style>
  <w:style w:type="paragraph" w:styleId="Heading4">
    <w:name w:val="heading 4"/>
    <w:basedOn w:val="Normal"/>
    <w:next w:val="Normal"/>
    <w:uiPriority w:val="9"/>
    <w:semiHidden/>
    <w:unhideWhenUsed/>
    <w:qFormat/>
    <w:pPr>
      <w:keepNext/>
      <w:outlineLvl w:val="3"/>
    </w:pPr>
    <w:rPr>
      <w:b/>
      <w:i/>
    </w:rPr>
  </w:style>
  <w:style w:type="paragraph" w:styleId="Heading5">
    <w:name w:val="heading 5"/>
    <w:basedOn w:val="Normal"/>
    <w:next w:val="Normal"/>
    <w:uiPriority w:val="9"/>
    <w:semiHidden/>
    <w:unhideWhenUsed/>
    <w:qFormat/>
    <w:pPr>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APALevel1"/>
    <w:next w:val="Normal"/>
    <w:uiPriority w:val="10"/>
    <w:qFormat/>
    <w:rsid w:val="009F435E"/>
    <w:pPr>
      <w:outlineLvl w:val="9"/>
    </w:pPr>
  </w:style>
  <w:style w:type="paragraph" w:styleId="Subtitle">
    <w:name w:val="Subtitle"/>
    <w:basedOn w:val="Normal"/>
    <w:next w:val="Normal"/>
    <w:uiPriority w:val="11"/>
    <w:qFormat/>
    <w:pPr>
      <w:keepNext/>
      <w:keepLines/>
      <w:tabs>
        <w:tab w:val="right" w:pos="8640"/>
      </w:tabs>
      <w:ind w:left="1915" w:right="1915"/>
      <w:jc w:val="center"/>
    </w:pPr>
    <w:rPr>
      <w:rFonts w:ascii="Garamond" w:eastAsia="Garamond" w:hAnsi="Garamond" w:cs="Garamon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32311"/>
    <w:pPr>
      <w:tabs>
        <w:tab w:val="center" w:pos="4680"/>
        <w:tab w:val="right" w:pos="9360"/>
      </w:tabs>
      <w:spacing w:line="240" w:lineRule="auto"/>
    </w:pPr>
  </w:style>
  <w:style w:type="character" w:customStyle="1" w:styleId="HeaderChar">
    <w:name w:val="Header Char"/>
    <w:basedOn w:val="DefaultParagraphFont"/>
    <w:link w:val="Header"/>
    <w:uiPriority w:val="99"/>
    <w:rsid w:val="00932311"/>
  </w:style>
  <w:style w:type="paragraph" w:styleId="Footer">
    <w:name w:val="footer"/>
    <w:basedOn w:val="Normal"/>
    <w:link w:val="FooterChar"/>
    <w:uiPriority w:val="99"/>
    <w:unhideWhenUsed/>
    <w:rsid w:val="00932311"/>
    <w:pPr>
      <w:tabs>
        <w:tab w:val="center" w:pos="4680"/>
        <w:tab w:val="right" w:pos="9360"/>
      </w:tabs>
      <w:spacing w:line="240" w:lineRule="auto"/>
    </w:pPr>
  </w:style>
  <w:style w:type="character" w:customStyle="1" w:styleId="FooterChar">
    <w:name w:val="Footer Char"/>
    <w:basedOn w:val="DefaultParagraphFont"/>
    <w:link w:val="Footer"/>
    <w:uiPriority w:val="99"/>
    <w:rsid w:val="00932311"/>
  </w:style>
  <w:style w:type="paragraph" w:styleId="BodyText">
    <w:name w:val="Body Text"/>
    <w:basedOn w:val="Normal"/>
    <w:link w:val="BodyTextChar"/>
    <w:rsid w:val="0017417C"/>
    <w:pPr>
      <w:autoSpaceDE w:val="0"/>
      <w:autoSpaceDN w:val="0"/>
      <w:adjustRightInd w:val="0"/>
      <w:snapToGrid w:val="0"/>
    </w:pPr>
  </w:style>
  <w:style w:type="character" w:customStyle="1" w:styleId="BodyTextChar">
    <w:name w:val="Body Text Char"/>
    <w:basedOn w:val="DefaultParagraphFont"/>
    <w:link w:val="BodyText"/>
    <w:rsid w:val="0017417C"/>
  </w:style>
  <w:style w:type="paragraph" w:customStyle="1" w:styleId="APALevel1">
    <w:name w:val="APA Level 1"/>
    <w:next w:val="BodyText"/>
    <w:link w:val="APALevel1Char"/>
    <w:qFormat/>
    <w:rsid w:val="0017417C"/>
    <w:pPr>
      <w:keepNext/>
      <w:keepLines/>
      <w:tabs>
        <w:tab w:val="right" w:leader="dot" w:pos="8640"/>
      </w:tabs>
      <w:suppressAutoHyphens/>
      <w:autoSpaceDE w:val="0"/>
      <w:autoSpaceDN w:val="0"/>
      <w:ind w:firstLine="0"/>
      <w:jc w:val="center"/>
      <w:outlineLvl w:val="1"/>
    </w:pPr>
    <w:rPr>
      <w:b/>
    </w:rPr>
  </w:style>
  <w:style w:type="character" w:customStyle="1" w:styleId="APALevel1Char">
    <w:name w:val="APA Level 1 Char"/>
    <w:link w:val="APALevel1"/>
    <w:rsid w:val="0017417C"/>
    <w:rPr>
      <w:b/>
    </w:rPr>
  </w:style>
  <w:style w:type="paragraph" w:customStyle="1" w:styleId="APALevel2">
    <w:name w:val="APA Level 2"/>
    <w:basedOn w:val="APALevel1"/>
    <w:next w:val="BodyText"/>
    <w:qFormat/>
    <w:rsid w:val="0017417C"/>
    <w:pPr>
      <w:widowControl w:val="0"/>
      <w:adjustRightInd w:val="0"/>
      <w:jc w:val="left"/>
      <w:outlineLvl w:val="2"/>
    </w:pPr>
    <w:rPr>
      <w:iCs/>
    </w:rPr>
  </w:style>
  <w:style w:type="paragraph" w:customStyle="1" w:styleId="APALevel3">
    <w:name w:val="APA Level 3"/>
    <w:basedOn w:val="APALevel2"/>
    <w:next w:val="BodyText"/>
    <w:link w:val="APALevel3Char"/>
    <w:qFormat/>
    <w:rsid w:val="00977E7E"/>
    <w:rPr>
      <w:bCs/>
      <w:i/>
    </w:rPr>
  </w:style>
  <w:style w:type="character" w:customStyle="1" w:styleId="APALevel3Char">
    <w:name w:val="APA Level 3 Char"/>
    <w:link w:val="APALevel3"/>
    <w:rsid w:val="00977E7E"/>
    <w:rPr>
      <w:b/>
      <w:bCs/>
      <w:i/>
      <w:iCs/>
    </w:rPr>
  </w:style>
  <w:style w:type="paragraph" w:customStyle="1" w:styleId="APALevel4">
    <w:name w:val="APA Level 4"/>
    <w:basedOn w:val="BodyText"/>
    <w:next w:val="BodyText"/>
    <w:link w:val="APALevel4Char"/>
    <w:qFormat/>
    <w:rsid w:val="00977E7E"/>
    <w:pPr>
      <w:widowControl w:val="0"/>
      <w:outlineLvl w:val="4"/>
    </w:pPr>
    <w:rPr>
      <w:b/>
      <w:iCs/>
    </w:rPr>
  </w:style>
  <w:style w:type="character" w:customStyle="1" w:styleId="APALevel4Char">
    <w:name w:val="APA Level 4 Char"/>
    <w:link w:val="APALevel4"/>
    <w:rsid w:val="00977E7E"/>
    <w:rPr>
      <w:b/>
      <w:iCs/>
    </w:rPr>
  </w:style>
  <w:style w:type="paragraph" w:customStyle="1" w:styleId="APAReference">
    <w:name w:val="APA Reference"/>
    <w:qFormat/>
    <w:rsid w:val="0017417C"/>
    <w:pPr>
      <w:widowControl w:val="0"/>
      <w:autoSpaceDE w:val="0"/>
      <w:autoSpaceDN w:val="0"/>
      <w:adjustRightInd w:val="0"/>
      <w:ind w:left="720" w:hanging="720"/>
    </w:pPr>
  </w:style>
  <w:style w:type="character" w:styleId="CommentReference">
    <w:name w:val="annotation reference"/>
    <w:basedOn w:val="DefaultParagraphFont"/>
    <w:semiHidden/>
    <w:unhideWhenUsed/>
    <w:rsid w:val="0037102E"/>
    <w:rPr>
      <w:sz w:val="16"/>
      <w:szCs w:val="16"/>
    </w:rPr>
  </w:style>
  <w:style w:type="paragraph" w:styleId="CommentText">
    <w:name w:val="annotation text"/>
    <w:basedOn w:val="Normal"/>
    <w:link w:val="CommentTextChar"/>
    <w:uiPriority w:val="99"/>
    <w:semiHidden/>
    <w:unhideWhenUsed/>
    <w:rsid w:val="0037102E"/>
    <w:pPr>
      <w:spacing w:line="240" w:lineRule="auto"/>
    </w:pPr>
    <w:rPr>
      <w:sz w:val="20"/>
      <w:szCs w:val="20"/>
    </w:rPr>
  </w:style>
  <w:style w:type="character" w:customStyle="1" w:styleId="CommentTextChar">
    <w:name w:val="Comment Text Char"/>
    <w:basedOn w:val="DefaultParagraphFont"/>
    <w:link w:val="CommentText"/>
    <w:uiPriority w:val="99"/>
    <w:semiHidden/>
    <w:rsid w:val="0037102E"/>
    <w:rPr>
      <w:sz w:val="20"/>
      <w:szCs w:val="20"/>
    </w:rPr>
  </w:style>
  <w:style w:type="paragraph" w:styleId="CommentSubject">
    <w:name w:val="annotation subject"/>
    <w:basedOn w:val="CommentText"/>
    <w:next w:val="CommentText"/>
    <w:link w:val="CommentSubjectChar"/>
    <w:uiPriority w:val="99"/>
    <w:semiHidden/>
    <w:unhideWhenUsed/>
    <w:rsid w:val="0037102E"/>
    <w:rPr>
      <w:b/>
      <w:bCs/>
    </w:rPr>
  </w:style>
  <w:style w:type="character" w:customStyle="1" w:styleId="CommentSubjectChar">
    <w:name w:val="Comment Subject Char"/>
    <w:basedOn w:val="CommentTextChar"/>
    <w:link w:val="CommentSubject"/>
    <w:uiPriority w:val="99"/>
    <w:semiHidden/>
    <w:rsid w:val="0037102E"/>
    <w:rPr>
      <w:b/>
      <w:bCs/>
      <w:sz w:val="20"/>
      <w:szCs w:val="20"/>
    </w:rPr>
  </w:style>
  <w:style w:type="paragraph" w:styleId="BalloonText">
    <w:name w:val="Balloon Text"/>
    <w:basedOn w:val="Normal"/>
    <w:link w:val="BalloonTextChar"/>
    <w:uiPriority w:val="99"/>
    <w:semiHidden/>
    <w:unhideWhenUsed/>
    <w:rsid w:val="0037102E"/>
    <w:pPr>
      <w:spacing w:line="240" w:lineRule="auto"/>
    </w:pPr>
    <w:rPr>
      <w:sz w:val="18"/>
      <w:szCs w:val="18"/>
    </w:rPr>
  </w:style>
  <w:style w:type="character" w:customStyle="1" w:styleId="BalloonTextChar">
    <w:name w:val="Balloon Text Char"/>
    <w:basedOn w:val="DefaultParagraphFont"/>
    <w:link w:val="BalloonText"/>
    <w:uiPriority w:val="99"/>
    <w:semiHidden/>
    <w:rsid w:val="0037102E"/>
    <w:rPr>
      <w:sz w:val="18"/>
      <w:szCs w:val="18"/>
    </w:rPr>
  </w:style>
  <w:style w:type="character" w:styleId="Hyperlink">
    <w:name w:val="Hyperlink"/>
    <w:uiPriority w:val="99"/>
    <w:rsid w:val="0037102E"/>
    <w:rPr>
      <w:rFonts w:cs="Times New Roman"/>
      <w:color w:val="1F497D"/>
      <w:u w:val="single"/>
    </w:rPr>
  </w:style>
  <w:style w:type="character" w:customStyle="1" w:styleId="Style1">
    <w:name w:val="Style1"/>
    <w:basedOn w:val="APALevel4Char"/>
    <w:uiPriority w:val="1"/>
    <w:qFormat/>
    <w:rsid w:val="00977E7E"/>
    <w:rPr>
      <w:b/>
      <w:i/>
      <w:iCs/>
    </w:rPr>
  </w:style>
  <w:style w:type="character" w:customStyle="1" w:styleId="APALevel5">
    <w:name w:val="APA Level 5"/>
    <w:basedOn w:val="APALevel4Char"/>
    <w:uiPriority w:val="1"/>
    <w:qFormat/>
    <w:rsid w:val="00C80D7F"/>
    <w:rPr>
      <w:b/>
      <w:i/>
      <w:iCs/>
    </w:rPr>
  </w:style>
  <w:style w:type="character" w:styleId="UnresolvedMention">
    <w:name w:val="Unresolved Mention"/>
    <w:basedOn w:val="DefaultParagraphFont"/>
    <w:uiPriority w:val="99"/>
    <w:semiHidden/>
    <w:unhideWhenUsed/>
    <w:rsid w:val="00005DAA"/>
    <w:rPr>
      <w:color w:val="605E5C"/>
      <w:shd w:val="clear" w:color="auto" w:fill="E1DFDD"/>
    </w:rPr>
  </w:style>
  <w:style w:type="character" w:styleId="FollowedHyperlink">
    <w:name w:val="FollowedHyperlink"/>
    <w:basedOn w:val="DefaultParagraphFont"/>
    <w:uiPriority w:val="99"/>
    <w:semiHidden/>
    <w:unhideWhenUsed/>
    <w:rsid w:val="008500C0"/>
    <w:rPr>
      <w:color w:val="800080" w:themeColor="followedHyperlink"/>
      <w:u w:val="single"/>
    </w:rPr>
  </w:style>
  <w:style w:type="character" w:styleId="PageNumber">
    <w:name w:val="page number"/>
    <w:basedOn w:val="DefaultParagraphFont"/>
    <w:uiPriority w:val="99"/>
    <w:semiHidden/>
    <w:unhideWhenUsed/>
    <w:rsid w:val="00833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www.atf.gov/media/18646/download" TargetMode="External"/><Relationship Id="rId2" Type="http://schemas.openxmlformats.org/officeDocument/2006/relationships/hyperlink" Target="https://apastyle.apa.org/style-grammar-guidelines/citations/quotations/no-page-numbers" TargetMode="External"/><Relationship Id="rId1" Type="http://schemas.openxmlformats.org/officeDocument/2006/relationships/hyperlink" Target="https://somup.com/cOnZV6Wg4s"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drive.google.com/file/d/1p1UF7LcpGmwPT06NLfLGTQB5V6Ed8F9m/view?usp=sharing" TargetMode="External"/><Relationship Id="rId13" Type="http://schemas.openxmlformats.org/officeDocument/2006/relationships/hyperlink" Target="https://www.atf.gov/media/18646/downloa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1p1UF7LcpGmwPT06NLfLGTQB5V6Ed8F9m/view?usp=sharing" TargetMode="Externa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eader" Target="header1.xm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publichealth.jhu.edu/center-for-gun-violence-solutions/data/annual-gun-violence-dat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kTyJpXPl04bqKHzhyo7hdxXBTw==">CgMxLjA4AHIhMWh3bjEydmRfOXZuVklCellBSW12ZHVtYTRJRHktQzBG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701</Words>
  <Characters>4001</Characters>
  <Application>Microsoft Office Word</Application>
  <DocSecurity>0</DocSecurity>
  <Lines>33</Lines>
  <Paragraphs>9</Paragraphs>
  <ScaleCrop>false</ScaleCrop>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Hanson</dc:creator>
  <cp:lastModifiedBy>Emmy Ammirati</cp:lastModifiedBy>
  <cp:revision>3</cp:revision>
  <dcterms:created xsi:type="dcterms:W3CDTF">2026-03-20T05:10:00Z</dcterms:created>
  <dcterms:modified xsi:type="dcterms:W3CDTF">2026-03-20T05:14:00Z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75595b64-9a8d-4335-b793-04a9a7e1ba80</vt:lpwstr>
  </property>
</Properties>
</file>